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ind w:firstLine="0"/>
        <w:rPr>
          <w:rFonts w:hint="eastAsia" w:eastAsia="黑体"/>
          <w:b/>
          <w:bCs/>
          <w:sz w:val="84"/>
        </w:rPr>
      </w:pPr>
      <w:r>
        <w:rPr>
          <w:rFonts w:hint="eastAsia" w:eastAsia="黑体"/>
          <w:b/>
          <w:bCs/>
          <w:sz w:val="84"/>
        </w:rPr>
      </w:r>
      <w:r/>
    </w:p>
    <w:p>
      <w:pPr>
        <w:pStyle w:val="770"/>
        <w:ind w:firstLine="0"/>
        <w:jc w:val="center"/>
        <w:rPr>
          <w:rFonts w:hint="eastAsia" w:eastAsia="黑体"/>
          <w:b/>
          <w:bCs/>
          <w:sz w:val="84"/>
          <w:szCs w:val="84"/>
        </w:rPr>
      </w:pPr>
      <w:r>
        <w:rPr>
          <w:rFonts w:hint="eastAsia" w:eastAsia="黑体"/>
          <w:b/>
          <w:bCs/>
          <w:sz w:val="84"/>
        </w:rPr>
        <w:t xml:space="preserve">封闭式框架协议采购</w:t>
      </w:r>
      <w:r/>
    </w:p>
    <w:p>
      <w:pPr>
        <w:pStyle w:val="770"/>
        <w:ind w:firstLine="0"/>
        <w:jc w:val="center"/>
        <w:rPr>
          <w:rFonts w:eastAsia="黑体"/>
          <w:b/>
          <w:bCs/>
          <w:sz w:val="84"/>
          <w:szCs w:val="84"/>
        </w:rPr>
      </w:pPr>
      <w:r>
        <w:rPr>
          <w:rFonts w:hint="eastAsia" w:eastAsia="黑体"/>
          <w:b/>
          <w:bCs/>
          <w:sz w:val="84"/>
        </w:rPr>
        <w:t xml:space="preserve">征集文件</w:t>
      </w:r>
      <w:r/>
    </w:p>
    <w:p>
      <w:pPr>
        <w:pStyle w:val="770"/>
        <w:ind w:firstLine="0"/>
        <w:jc w:val="center"/>
        <w:rPr>
          <w:rFonts w:hint="eastAsia"/>
          <w:b/>
          <w:bCs/>
          <w:sz w:val="32"/>
        </w:rPr>
      </w:pPr>
      <w:r>
        <w:rPr>
          <w:rFonts w:hint="eastAsia"/>
          <w:b/>
          <w:bCs/>
          <w:sz w:val="32"/>
        </w:rPr>
      </w:r>
      <w:r/>
    </w:p>
    <w:p>
      <w:pPr>
        <w:pStyle w:val="770"/>
        <w:ind w:firstLine="0"/>
        <w:spacing w:before="0" w:after="0"/>
        <w:rPr>
          <w:rFonts w:hint="eastAsia"/>
          <w:b/>
          <w:bCs/>
          <w:sz w:val="32"/>
        </w:rPr>
      </w:pPr>
      <w:r>
        <w:rPr>
          <w:rFonts w:hint="eastAsia"/>
          <w:b/>
          <w:bCs/>
          <w:sz w:val="32"/>
        </w:rPr>
        <w:t xml:space="preserve">项目名称：2025年</w:t>
      </w:r>
      <w:r>
        <w:rPr>
          <w:rFonts w:hint="eastAsia" w:ascii="宋体" w:hAnsi="宋体" w:cs="宋体"/>
          <w:b/>
          <w:bCs/>
          <w:sz w:val="32"/>
          <w:szCs w:val="32"/>
        </w:rPr>
        <w:t xml:space="preserve">度高邮市住房和城乡建设局</w:t>
      </w:r>
      <w:r>
        <w:rPr>
          <w:rFonts w:hint="eastAsia" w:ascii="宋体" w:hAnsi="宋体" w:cs="宋体"/>
          <w:b/>
          <w:bCs/>
          <w:sz w:val="32"/>
          <w:szCs w:val="32"/>
          <w:lang w:val="en-US" w:eastAsia="zh-CN"/>
        </w:rPr>
        <w:t xml:space="preserve">关于</w:t>
      </w:r>
      <w:r>
        <w:rPr>
          <w:rFonts w:hint="eastAsia" w:ascii="宋体" w:hAnsi="宋体" w:cs="宋体"/>
          <w:b/>
          <w:bCs/>
          <w:sz w:val="32"/>
          <w:szCs w:val="32"/>
        </w:rPr>
        <w:t xml:space="preserve">高邮市老旧小区旧梯拆除、新梯采购及安装</w:t>
      </w:r>
      <w:r>
        <w:rPr>
          <w:rFonts w:hint="eastAsia" w:ascii="Calibri" w:hAnsi="Calibri"/>
          <w:b/>
          <w:bCs/>
          <w:sz w:val="32"/>
          <w:szCs w:val="22"/>
        </w:rPr>
        <w:t xml:space="preserve">框架协议采购</w:t>
      </w:r>
      <w:r/>
    </w:p>
    <w:p>
      <w:pPr>
        <w:pStyle w:val="770"/>
        <w:ind w:firstLine="0"/>
        <w:spacing w:before="0" w:after="0"/>
        <w:rPr>
          <w:rFonts w:hint="eastAsia"/>
          <w:b/>
          <w:bCs/>
          <w:sz w:val="32"/>
        </w:rPr>
      </w:pPr>
      <w:r>
        <w:rPr>
          <w:rFonts w:hint="eastAsia"/>
          <w:b/>
          <w:bCs/>
          <w:sz w:val="32"/>
        </w:rPr>
        <w:t xml:space="preserve">项目编号：</w:t>
      </w:r>
      <w:r>
        <w:rPr>
          <w:rFonts w:hint="eastAsia" w:ascii="宋体" w:hAnsi="宋体" w:cs="宋体"/>
          <w:b/>
          <w:bCs/>
          <w:sz w:val="32"/>
          <w:szCs w:val="32"/>
        </w:rPr>
        <w:t xml:space="preserve">JSZC-321084-JZCG-K2025-0043</w:t>
      </w:r>
      <w:r>
        <w:rPr>
          <w:rFonts w:hint="eastAsia" w:ascii="宋体" w:hAnsi="宋体" w:cs="宋体"/>
          <w:b/>
          <w:bCs/>
          <w:sz w:val="32"/>
          <w:szCs w:val="32"/>
        </w:rPr>
      </w:r>
      <w:r/>
    </w:p>
    <w:p>
      <w:pPr>
        <w:pStyle w:val="770"/>
        <w:ind w:firstLine="0"/>
        <w:jc w:val="center"/>
        <w:spacing w:before="0" w:after="0"/>
        <w:rPr>
          <w:rFonts w:hint="eastAsia" w:ascii="宋体" w:hAnsi="宋体"/>
          <w:sz w:val="44"/>
          <w:szCs w:val="44"/>
        </w:rPr>
      </w:pPr>
      <w:r>
        <w:rPr>
          <w:rFonts w:hint="eastAsia" w:ascii="宋体" w:hAnsi="宋体"/>
          <w:sz w:val="44"/>
          <w:szCs w:val="44"/>
        </w:rPr>
      </w:r>
      <w:r/>
    </w:p>
    <w:p>
      <w:pPr>
        <w:pStyle w:val="770"/>
        <w:ind w:firstLine="0"/>
        <w:jc w:val="center"/>
        <w:spacing w:before="0" w:after="0"/>
        <w:rPr>
          <w:rFonts w:hint="eastAsia" w:ascii="宋体" w:hAnsi="宋体"/>
          <w:sz w:val="44"/>
          <w:szCs w:val="44"/>
        </w:rPr>
      </w:pPr>
      <w:r>
        <w:rPr>
          <w:rFonts w:hint="eastAsia" w:ascii="宋体" w:hAnsi="宋体"/>
          <w:sz w:val="44"/>
          <w:szCs w:val="44"/>
        </w:rPr>
      </w:r>
      <w:r/>
    </w:p>
    <w:p>
      <w:pPr>
        <w:pStyle w:val="770"/>
        <w:ind w:firstLine="0"/>
        <w:jc w:val="center"/>
        <w:spacing w:before="0" w:after="0"/>
        <w:rPr>
          <w:rFonts w:ascii="宋体" w:hAnsi="宋体"/>
          <w:sz w:val="44"/>
          <w:szCs w:val="44"/>
        </w:rPr>
      </w:pPr>
      <w:r>
        <w:rPr>
          <w:rFonts w:ascii="宋体" w:hAnsi="宋体"/>
          <w:sz w:val="44"/>
          <w:szCs w:val="44"/>
        </w:rPr>
      </w:r>
      <w:r/>
    </w:p>
    <w:p>
      <w:pPr>
        <w:pStyle w:val="770"/>
        <w:ind w:firstLine="0"/>
        <w:spacing w:before="0" w:after="0"/>
        <w:rPr>
          <w:rFonts w:hint="eastAsia" w:ascii="宋体" w:hAnsi="宋体"/>
        </w:rPr>
      </w:pPr>
      <w:r>
        <w:rPr>
          <w:rFonts w:hint="eastAsia" w:ascii="宋体" w:hAnsi="宋体"/>
        </w:rPr>
      </w:r>
      <w:r/>
    </w:p>
    <w:p>
      <w:pPr>
        <w:pStyle w:val="770"/>
        <w:ind w:firstLine="0"/>
        <w:spacing w:before="0" w:after="0"/>
        <w:rPr>
          <w:rFonts w:hint="eastAsia" w:ascii="宋体" w:hAnsi="宋体"/>
        </w:rPr>
      </w:pPr>
      <w:r>
        <w:rPr>
          <w:rFonts w:hint="eastAsia" w:ascii="宋体" w:hAnsi="宋体"/>
        </w:rPr>
      </w:r>
      <w:r/>
    </w:p>
    <w:p>
      <w:pPr>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lang w:eastAsia="zh-CN"/>
        </w:rPr>
        <w:t xml:space="preserve">扬州市公共资源交易中心高邮分中心</w:t>
      </w:r>
      <w:r/>
    </w:p>
    <w:p>
      <w:pPr>
        <w:pStyle w:val="770"/>
        <w:ind w:firstLine="0"/>
        <w:jc w:val="center"/>
        <w:rPr>
          <w:rFonts w:hint="eastAsia"/>
          <w:b/>
          <w:bCs/>
          <w:sz w:val="32"/>
        </w:rPr>
      </w:pPr>
      <w:r>
        <w:rPr>
          <w:rFonts w:hint="eastAsia"/>
          <w:b/>
          <w:bCs/>
          <w:sz w:val="32"/>
        </w:rPr>
        <w:t xml:space="preserve">202</w:t>
      </w:r>
      <w:r>
        <w:rPr>
          <w:rFonts w:hint="eastAsia"/>
          <w:b/>
          <w:bCs/>
          <w:sz w:val="32"/>
          <w:lang w:val="en-US" w:eastAsia="zh-CN"/>
        </w:rPr>
        <w:t xml:space="preserve">5</w:t>
      </w:r>
      <w:r>
        <w:rPr>
          <w:rFonts w:hint="eastAsia"/>
          <w:b/>
          <w:bCs/>
          <w:sz w:val="32"/>
        </w:rPr>
        <w:t xml:space="preserve">年12月</w:t>
      </w:r>
      <w:r/>
    </w:p>
    <w:p>
      <w:pPr>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参加征集活动</w:t>
      </w:r>
      <w:r>
        <w:rPr>
          <w:rFonts w:ascii="黑体" w:hAnsi="宋体" w:eastAsia="黑体"/>
          <w:sz w:val="36"/>
        </w:rPr>
        <w:t xml:space="preserve">的邀请</w:t>
      </w:r>
      <w:r>
        <w:rPr>
          <w:rFonts w:hint="eastAsia" w:ascii="黑体" w:hAnsi="Showcard Gothic" w:eastAsia="黑体"/>
          <w:sz w:val="36"/>
        </w:rPr>
        <w:t xml:space="preserve">……………………… 3</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rPr>
        <w:t xml:space="preserve">……………………………… 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框架</w:t>
      </w:r>
      <w:r>
        <w:rPr>
          <w:rFonts w:ascii="黑体" w:hAnsi="宋体" w:eastAsia="黑体"/>
          <w:sz w:val="36"/>
        </w:rPr>
        <w:t xml:space="preserve">协议</w:t>
      </w:r>
      <w:r>
        <w:rPr>
          <w:rFonts w:hint="eastAsia" w:ascii="黑体" w:hAnsi="宋体" w:eastAsia="黑体"/>
          <w:sz w:val="36"/>
        </w:rPr>
        <w:t xml:space="preserve">文本</w:t>
      </w:r>
      <w:r>
        <w:rPr>
          <w:rFonts w:hint="eastAsia" w:ascii="黑体" w:hAnsi="Showcard Gothic" w:eastAsia="黑体"/>
          <w:sz w:val="36"/>
        </w:rPr>
        <w:t xml:space="preserve">………………………………16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……………………………………23</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确定入围及成交供应商</w:t>
      </w:r>
      <w:r>
        <w:rPr>
          <w:rFonts w:hint="eastAsia" w:ascii="黑体" w:hAnsi="Showcard Gothic" w:eastAsia="黑体"/>
          <w:sz w:val="36"/>
        </w:rPr>
        <w:t xml:space="preserve">……………………30</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响应文件格式</w:t>
      </w:r>
      <w:r>
        <w:rPr>
          <w:rFonts w:hint="eastAsia" w:ascii="黑体" w:hAnsi="Showcard Gothic" w:eastAsia="黑体"/>
          <w:sz w:val="36"/>
        </w:rPr>
        <w:t xml:space="preserve">………………………………33</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3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参加征集活动的邀请</w:t>
      </w:r>
      <w:r/>
    </w:p>
    <w:p>
      <w:pPr>
        <w:pStyle w:val="770"/>
        <w:ind w:firstLine="0"/>
        <w:spacing w:before="0" w:after="0"/>
        <w:rPr>
          <w:rFonts w:hint="eastAsia" w:ascii="宋体" w:hAnsi="宋体"/>
          <w:sz w:val="24"/>
          <w:szCs w:val="24"/>
        </w:rPr>
      </w:pPr>
      <w:r>
        <w:rPr>
          <w:rFonts w:hint="eastAsia" w:ascii="宋体" w:hAnsi="宋体"/>
          <w:sz w:val="24"/>
          <w:szCs w:val="24"/>
          <w:lang w:val="en-US" w:eastAsia="zh-CN"/>
        </w:rPr>
        <w:t xml:space="preserve">扬州市公共资源交易中心高邮分中心</w:t>
      </w:r>
      <w:r>
        <w:rPr>
          <w:rFonts w:hint="eastAsia" w:ascii="宋体" w:hAnsi="宋体"/>
          <w:sz w:val="24"/>
          <w:szCs w:val="24"/>
        </w:rPr>
        <w:t xml:space="preserve">现就</w:t>
      </w:r>
      <w:r>
        <w:rPr>
          <w:rFonts w:hint="eastAsia" w:ascii="宋体" w:hAnsi="宋体"/>
          <w:sz w:val="24"/>
          <w:szCs w:val="24"/>
          <w:lang w:val="en-US" w:eastAsia="zh-CN"/>
        </w:rPr>
        <w:t xml:space="preserve">2025年度高邮市住房和城乡建设局关于高邮市老旧小区旧梯拆除、新梯采购及安装</w:t>
      </w:r>
      <w:r>
        <w:rPr>
          <w:rFonts w:hint="eastAsia" w:ascii="宋体" w:hAnsi="宋体"/>
          <w:sz w:val="24"/>
          <w:szCs w:val="24"/>
          <w:lang w:val="en-US" w:eastAsia="zh-CN"/>
        </w:rPr>
        <w:t xml:space="preserve">(</w:t>
      </w:r>
      <w:r>
        <w:rPr>
          <w:rFonts w:hint="eastAsia" w:ascii="宋体" w:hAnsi="宋体"/>
          <w:sz w:val="24"/>
          <w:szCs w:val="24"/>
          <w:lang w:val="en-US" w:eastAsia="zh-CN"/>
        </w:rPr>
        <w:t xml:space="preserve">JSZC-321084-JZCG-K2025-0043</w:t>
      </w:r>
      <w:r>
        <w:rPr>
          <w:rFonts w:hint="eastAsia" w:ascii="宋体" w:hAnsi="宋体"/>
          <w:sz w:val="24"/>
          <w:szCs w:val="24"/>
        </w:rPr>
        <w:t xml:space="preserve">)封闭式框架协议采购项目征集供应商，欢迎符合条件的供应商参加本次框架</w:t>
      </w:r>
      <w:r>
        <w:rPr>
          <w:rFonts w:ascii="宋体" w:hAnsi="宋体"/>
          <w:sz w:val="24"/>
          <w:szCs w:val="24"/>
        </w:rPr>
        <w:t xml:space="preserve">协议采购</w:t>
      </w:r>
      <w:r>
        <w:rPr>
          <w:rFonts w:hint="eastAsia" w:ascii="宋体" w:hAnsi="宋体"/>
          <w:sz w:val="24"/>
          <w:szCs w:val="24"/>
        </w:rPr>
        <w:t xml:space="preserve">活动。</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2025年度高邮市住房和城乡建设局关于高邮市老旧小区旧梯拆除、新梯采购及安装</w:t>
      </w:r>
      <w:r>
        <w:rPr>
          <w:rFonts w:hint="eastAsia" w:ascii="宋体" w:hAnsi="宋体"/>
          <w:sz w:val="24"/>
          <w:szCs w:val="24"/>
        </w:rPr>
        <w:t xml:space="preserve">封闭式框架协议采购项目的潜在供应商可在</w:t>
      </w:r>
      <w:r>
        <w:rPr>
          <w:rFonts w:hint="eastAsia" w:ascii="宋体" w:hAnsi="宋体"/>
          <w:sz w:val="24"/>
          <w:szCs w:val="24"/>
          <w:u w:val="single"/>
        </w:rPr>
        <w:t xml:space="preserve">“江苏政府采购网”</w:t>
      </w:r>
      <w:r>
        <w:rPr>
          <w:rFonts w:hint="eastAsia" w:ascii="宋体" w:hAnsi="宋体"/>
          <w:sz w:val="24"/>
          <w:szCs w:val="24"/>
          <w:u w:val="single"/>
          <w:lang w:eastAsia="zh-CN"/>
        </w:rPr>
        <w:t xml:space="preserve">、</w:t>
      </w:r>
      <w:r>
        <w:rPr>
          <w:rFonts w:hint="eastAsia" w:ascii="宋体" w:hAnsi="宋体"/>
          <w:sz w:val="24"/>
          <w:szCs w:val="24"/>
          <w:u w:val="single"/>
        </w:rPr>
        <w:t xml:space="preserve">“扬州市政府采购网自行免费下载</w:t>
      </w:r>
      <w:r>
        <w:rPr>
          <w:rFonts w:hint="eastAsia" w:ascii="宋体" w:hAnsi="宋体"/>
          <w:sz w:val="24"/>
          <w:szCs w:val="24"/>
        </w:rPr>
        <w:t xml:space="preserve">征集文件，并于</w:t>
      </w:r>
      <w:r>
        <w:rPr>
          <w:rFonts w:ascii="宋体" w:hAnsi="宋体"/>
          <w:sz w:val="24"/>
          <w:szCs w:val="24"/>
          <w:u w:val="single"/>
        </w:rPr>
        <w:t xml:space="preserve"> </w:t>
      </w:r>
      <w:r>
        <w:rPr>
          <w:rFonts w:hint="eastAsia" w:ascii="宋体" w:hAnsi="宋体"/>
          <w:sz w:val="24"/>
          <w:szCs w:val="24"/>
          <w:u w:val="single"/>
        </w:rPr>
        <w:t xml:space="preserve">2025</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 12 </w:t>
      </w:r>
      <w:r>
        <w:rPr>
          <w:rFonts w:hint="eastAsia" w:ascii="宋体" w:hAnsi="宋体"/>
          <w:bCs/>
          <w:sz w:val="24"/>
          <w:szCs w:val="24"/>
          <w:u w:val="single"/>
        </w:rPr>
        <w:t xml:space="preserve">月 </w:t>
      </w:r>
      <w:r>
        <w:rPr>
          <w:rFonts w:hint="eastAsia" w:ascii="宋体" w:hAnsi="宋体"/>
          <w:bCs/>
          <w:sz w:val="24"/>
          <w:szCs w:val="24"/>
          <w:u w:val="single"/>
          <w:lang w:val="en-US" w:eastAsia="zh-CN"/>
        </w:rPr>
        <w:t xml:space="preserve">25 </w:t>
      </w:r>
      <w:r>
        <w:rPr>
          <w:rFonts w:hint="eastAsia" w:ascii="宋体" w:hAnsi="宋体"/>
          <w:bCs/>
          <w:sz w:val="24"/>
          <w:szCs w:val="24"/>
          <w:u w:val="single"/>
        </w:rPr>
        <w:t xml:space="preserve">日09点30分（</w:t>
      </w:r>
      <w:r>
        <w:rPr>
          <w:rFonts w:hint="eastAsia" w:ascii="宋体" w:hAnsi="宋体"/>
          <w:bCs/>
          <w:sz w:val="24"/>
          <w:szCs w:val="24"/>
        </w:rPr>
        <w:t xml:space="preserve">北京时间）前提交响应</w:t>
      </w:r>
      <w:r>
        <w:rPr>
          <w:rFonts w:ascii="宋体" w:hAnsi="宋体"/>
          <w:bCs/>
          <w:sz w:val="24"/>
          <w:szCs w:val="24"/>
        </w:rPr>
        <w:t xml:space="preserve">文件</w:t>
      </w:r>
      <w:r>
        <w:rPr>
          <w:rFonts w:hint="eastAsia" w:ascii="宋体" w:hAnsi="宋体"/>
          <w:sz w:val="24"/>
          <w:szCs w:val="24"/>
        </w:rPr>
        <w:t xml:space="preserve">。</w:t>
      </w:r>
      <w:r/>
    </w:p>
    <w:p>
      <w:pPr>
        <w:pStyle w:val="738"/>
        <w:ind w:firstLine="496"/>
        <w:spacing w:before="145" w:after="145" w:line="360" w:lineRule="auto"/>
      </w:pPr>
      <w:r/>
      <w:bookmarkStart w:id="6" w:name="_Toc28359002"/>
      <w:r/>
      <w:bookmarkStart w:id="7" w:name="_Toc38985263"/>
      <w:r/>
      <w:bookmarkStart w:id="8" w:name="_Toc35393621"/>
      <w:r/>
      <w:bookmarkStart w:id="9" w:name="_Toc28359079"/>
      <w:r/>
      <w:bookmarkStart w:id="10" w:name="_Toc35393790"/>
      <w:r/>
      <w:bookmarkStart w:id="11" w:name="_Hlk24379207"/>
      <w:r>
        <w:rPr>
          <w:rFonts w:hint="eastAsia"/>
        </w:rPr>
        <w:t xml:space="preserve">一、项目基本情况</w:t>
      </w:r>
      <w:bookmarkEnd w:id="6"/>
      <w:r/>
      <w:bookmarkEnd w:id="7"/>
      <w:r/>
      <w:bookmarkEnd w:id="8"/>
      <w:r/>
      <w:bookmarkEnd w:id="9"/>
      <w:r/>
      <w:bookmarkEnd w:id="10"/>
      <w:r/>
      <w:bookmarkEnd w:id="11"/>
      <w:r/>
      <w:r/>
    </w:p>
    <w:p>
      <w:pPr>
        <w:ind w:firstLine="480"/>
        <w:rPr>
          <w:rFonts w:hint="eastAsia" w:ascii="宋体" w:hAnsi="宋体"/>
          <w:sz w:val="24"/>
          <w:szCs w:val="24"/>
          <w14:ligatures w14:val="none"/>
        </w:rPr>
      </w:pPr>
      <w:r/>
      <w:bookmarkStart w:id="12" w:name="_Toc38985264"/>
      <w:r/>
      <w:bookmarkStart w:id="13" w:name="_Toc35393791"/>
      <w:r/>
      <w:bookmarkStart w:id="14" w:name="_Toc28359080"/>
      <w:r/>
      <w:bookmarkStart w:id="15" w:name="_Toc35393622"/>
      <w:r/>
      <w:bookmarkStart w:id="16" w:name="_Toc28359003"/>
      <w:r>
        <w:rPr>
          <w:rFonts w:hint="eastAsia" w:ascii="宋体" w:hAnsi="宋体"/>
          <w:sz w:val="24"/>
          <w:szCs w:val="24"/>
        </w:rPr>
        <w:t xml:space="preserve">1.项目编号：</w:t>
      </w:r>
      <w:r>
        <w:rPr>
          <w:rFonts w:hint="eastAsia" w:ascii="宋体" w:hAnsi="宋体"/>
          <w:sz w:val="24"/>
          <w:szCs w:val="24"/>
        </w:rPr>
        <w:t xml:space="preserve">JSZC-321084-JZCG-K2025-0043</w:t>
      </w: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2.项目名称：2025年度高邮市住房和城乡建设局关于高邮市老旧小区旧梯拆除、新梯采购及安装</w:t>
      </w:r>
      <w:r/>
    </w:p>
    <w:p>
      <w:pPr>
        <w:ind w:firstLine="480"/>
        <w:rPr>
          <w:rFonts w:ascii="宋体" w:hAnsi="宋体" w:cs="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.最高限制单价：</w:t>
      </w:r>
      <w:r>
        <w:rPr>
          <w:rFonts w:hint="eastAsia" w:ascii="宋体" w:hAnsi="宋体" w:cs="宋体"/>
          <w:sz w:val="24"/>
          <w:szCs w:val="24"/>
        </w:rPr>
        <w:t xml:space="preserve">本项目为固定价，投标不让利</w:t>
      </w:r>
      <w:r>
        <w:rPr>
          <w:rFonts w:hint="eastAsia" w:ascii="宋体" w:hAnsi="宋体" w:cs="宋体"/>
        </w:rPr>
        <w:t xml:space="preserve">。</w:t>
      </w:r>
      <w:r/>
    </w:p>
    <w:p>
      <w:pPr>
        <w:ind w:firstLine="480"/>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.适用本次框架协议的采购人或服务对象范围：高邮市住房和城乡建设局</w:t>
      </w:r>
      <w:r/>
    </w:p>
    <w:p>
      <w:pPr>
        <w:ind w:firstLine="480"/>
        <w:rPr>
          <w:rFonts w:hint="eastAsia"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.预估采购数量：</w:t>
      </w:r>
      <w:r>
        <w:rPr>
          <w:rFonts w:hint="eastAsia" w:ascii="宋体" w:hAnsi="宋体"/>
          <w:sz w:val="24"/>
          <w:szCs w:val="24"/>
          <w:lang w:val="en-US" w:eastAsia="zh-CN"/>
        </w:rPr>
        <w:t xml:space="preserve">53台</w:t>
      </w:r>
      <w:r>
        <w:rPr>
          <w:rFonts w:hint="eastAsia" w:ascii="宋体" w:hAnsi="宋体"/>
          <w:sz w:val="24"/>
          <w:szCs w:val="24"/>
        </w:rPr>
        <w:t xml:space="preserve">。</w:t>
      </w:r>
      <w:r/>
    </w:p>
    <w:p>
      <w:pPr>
        <w:ind w:firstLine="480"/>
        <w:rPr>
          <w:rFonts w:ascii="宋体" w:hAnsi="宋体"/>
          <w:sz w:val="24"/>
          <w:szCs w:val="24"/>
          <w:u w:val="single"/>
        </w:rPr>
      </w:pPr>
      <w:r>
        <w:rPr>
          <w:rFonts w:hint="eastAsia" w:ascii="宋体" w:hAnsi="宋体"/>
          <w:sz w:val="24"/>
          <w:szCs w:val="24"/>
          <w:lang w:val="en-US" w:eastAsia="zh-CN"/>
        </w:rPr>
        <w:t xml:space="preserve">6</w:t>
      </w:r>
      <w:r>
        <w:rPr>
          <w:rFonts w:hint="eastAsia" w:ascii="宋体" w:hAnsi="宋体"/>
          <w:sz w:val="24"/>
          <w:szCs w:val="24"/>
        </w:rPr>
        <w:t xml:space="preserve">.采购需求：</w:t>
      </w:r>
      <w:r>
        <w:rPr>
          <w:rFonts w:hint="eastAsia" w:ascii="宋体" w:hAnsi="宋体" w:cs="宋体"/>
          <w:sz w:val="24"/>
        </w:rPr>
        <w:t xml:space="preserve">详见征集文件第四章。</w:t>
      </w:r>
      <w:r/>
    </w:p>
    <w:p>
      <w:pPr>
        <w:pStyle w:val="770"/>
        <w:ind w:firstLine="482"/>
        <w:jc w:val="both"/>
        <w:spacing w:before="0" w:after="0"/>
        <w:rPr>
          <w:rFonts w:ascii="宋体" w:hAnsi="宋体" w:cs="宋体"/>
        </w:rPr>
      </w:pPr>
      <w:r>
        <w:rPr>
          <w:rFonts w:hint="eastAsia" w:ascii="宋体" w:hAnsi="宋体"/>
          <w:sz w:val="24"/>
          <w:szCs w:val="24"/>
          <w:lang w:val="en-US" w:eastAsia="zh-CN"/>
        </w:rPr>
        <w:t xml:space="preserve">7</w:t>
      </w:r>
      <w:r>
        <w:rPr>
          <w:rFonts w:hint="eastAsia" w:ascii="宋体" w:hAnsi="宋体"/>
          <w:sz w:val="24"/>
          <w:szCs w:val="24"/>
        </w:rPr>
        <w:t xml:space="preserve">.框架协议的期限：</w:t>
      </w:r>
      <w:r>
        <w:rPr>
          <w:rFonts w:hint="eastAsia" w:ascii="宋体" w:hAnsi="宋体" w:eastAsia="宋体" w:cs="宋体"/>
          <w:sz w:val="24"/>
          <w:szCs w:val="21"/>
          <w:lang w:val="en-US" w:eastAsia="zh-CN" w:bidi="ar-SA"/>
        </w:rPr>
        <w:t xml:space="preserve">自框架协议签订之日起至本项目全部完成。</w:t>
      </w:r>
      <w:r/>
    </w:p>
    <w:p>
      <w:pPr>
        <w:pStyle w:val="738"/>
        <w:ind w:firstLine="496"/>
        <w:spacing w:before="145" w:after="145" w:line="360" w:lineRule="auto"/>
      </w:pPr>
      <w:r>
        <w:rPr>
          <w:rFonts w:hint="eastAsia"/>
        </w:rPr>
        <w:t xml:space="preserve">二、供应商的资格要求：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35393623"/>
      <w:r/>
      <w:bookmarkStart w:id="18" w:name="_Toc38985265"/>
      <w:r/>
      <w:bookmarkStart w:id="19" w:name="_Toc28359081"/>
      <w:r/>
      <w:bookmarkStart w:id="20" w:name="_Toc35393792"/>
      <w:r/>
      <w:bookmarkStart w:id="21"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360" w:lineRule="auto"/>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360" w:lineRule="auto"/>
        <w:widowControl w:val="off"/>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360" w:lineRule="auto"/>
        <w:widowControl w:val="off"/>
        <w:rPr>
          <w:rFonts w:ascii="宋体" w:hAnsi="宋体"/>
          <w:sz w:val="24"/>
          <w:szCs w:val="24"/>
        </w:rPr>
      </w:pPr>
      <w:r>
        <w:rPr>
          <w:rFonts w:hint="eastAsia" w:ascii="宋体" w:hAnsi="宋体"/>
          <w:sz w:val="24"/>
          <w:szCs w:val="24"/>
        </w:rPr>
        <w:t xml:space="preserve">1.2 </w:t>
      </w:r>
      <w:r>
        <w:rPr>
          <w:rFonts w:hint="eastAsia" w:ascii="宋体" w:hAnsi="宋体"/>
          <w:sz w:val="24"/>
          <w:szCs w:val="24"/>
          <w:lang w:val="en-US" w:eastAsia="zh-CN"/>
        </w:rPr>
        <w:t xml:space="preserve">上一年度</w:t>
      </w:r>
      <w:r>
        <w:rPr>
          <w:rFonts w:hint="eastAsia" w:ascii="宋体" w:hAnsi="宋体"/>
          <w:sz w:val="24"/>
          <w:szCs w:val="24"/>
        </w:rPr>
        <w:t xml:space="preserve">的财务状况报告（成立不满一年无需提供）；</w:t>
      </w:r>
      <w:r/>
    </w:p>
    <w:p>
      <w:pPr>
        <w:ind w:firstLine="480"/>
        <w:spacing w:line="360" w:lineRule="auto"/>
        <w:widowControl w:val="off"/>
        <w:rPr>
          <w:rFonts w:ascii="宋体" w:hAnsi="宋体"/>
          <w:sz w:val="24"/>
          <w:szCs w:val="24"/>
        </w:rPr>
      </w:pPr>
      <w:r>
        <w:rPr>
          <w:rFonts w:hint="eastAsia" w:ascii="宋体" w:hAnsi="宋体"/>
          <w:sz w:val="24"/>
          <w:szCs w:val="24"/>
        </w:rPr>
        <w:t xml:space="preserve">1.3依法缴纳税收和社会保障资金的相关材料（提供提交响应文件截止时间前一年内任意一个月依法缴纳税收及缴纳社会保障资金的证明材料。供应商依法享受缓缴、免缴税收、社会保障资金的提供证明材料。）；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80"/>
        <w:spacing w:line="360" w:lineRule="auto"/>
        <w:widowControl w:val="off"/>
        <w:rPr>
          <w:rFonts w:ascii="宋体" w:hAnsi="宋体"/>
          <w:sz w:val="24"/>
          <w:szCs w:val="24"/>
        </w:rPr>
        <w:outlineLvl w:val="3"/>
      </w:pPr>
      <w:r>
        <w:rPr>
          <w:rFonts w:hint="eastAsia" w:ascii="宋体" w:hAnsi="宋体"/>
          <w:sz w:val="24"/>
          <w:szCs w:val="24"/>
        </w:rPr>
        <w:t xml:space="preserve">1.4具备履行合同所必需的设备和专业技术能力的书面声明；</w:t>
      </w:r>
      <w:r/>
    </w:p>
    <w:p>
      <w:pPr>
        <w:ind w:firstLine="480"/>
        <w:spacing w:line="360" w:lineRule="auto"/>
        <w:widowControl w:val="off"/>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spacing w:line="360" w:lineRule="auto"/>
        <w:widowControl w:val="off"/>
        <w:rPr>
          <w:rFonts w:ascii="宋体" w:hAnsi="宋体"/>
          <w:sz w:val="24"/>
          <w:szCs w:val="24"/>
        </w:rPr>
        <w:outlineLvl w:val="3"/>
      </w:pPr>
      <w:r>
        <w:rPr>
          <w:rFonts w:hint="eastAsia" w:ascii="宋体" w:hAnsi="宋体"/>
          <w:sz w:val="24"/>
          <w:szCs w:val="24"/>
        </w:rPr>
        <w:t xml:space="preserve">1.6供应商信用承诺函。</w:t>
      </w:r>
      <w:r/>
    </w:p>
    <w:p>
      <w:pPr>
        <w:ind w:firstLine="480"/>
        <w:spacing w:line="360" w:lineRule="auto"/>
        <w:widowControl w:val="off"/>
        <w:rPr>
          <w:rFonts w:ascii="宋体" w:hAnsi="宋体"/>
          <w:sz w:val="24"/>
          <w:szCs w:val="24"/>
        </w:rPr>
      </w:pPr>
      <w:r>
        <w:rPr>
          <w:rFonts w:hint="eastAsia" w:ascii="宋体" w:hAnsi="宋体"/>
          <w:sz w:val="24"/>
          <w:szCs w:val="24"/>
        </w:rPr>
        <w:t xml:space="preserve">2.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p>
      <w:pPr>
        <w:ind w:firstLine="480"/>
        <w:jc w:val="both"/>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3.落实政府采购政策需满足的资格要求：</w:t>
      </w:r>
      <w:r>
        <w:rPr>
          <w:rFonts w:hint="eastAsia" w:ascii="宋体" w:hAnsi="宋体" w:cs="宋体"/>
          <w:sz w:val="24"/>
          <w:szCs w:val="24"/>
          <w:lang w:val="en-US" w:eastAsia="zh-CN"/>
        </w:rPr>
        <w:t xml:space="preserve">无</w:t>
      </w:r>
      <w:r>
        <w:rPr>
          <w:rFonts w:hint="eastAsia" w:ascii="宋体" w:hAnsi="宋体" w:cs="宋体"/>
          <w:sz w:val="24"/>
          <w:szCs w:val="24"/>
        </w:rPr>
        <w:t xml:space="preserve">。</w:t>
      </w:r>
      <w:r/>
    </w:p>
    <w:p>
      <w:pPr>
        <w:ind w:firstLine="480"/>
        <w:spacing w:line="360" w:lineRule="auto"/>
        <w:widowControl w:val="off"/>
        <w:rPr>
          <w:rFonts w:ascii="宋体" w:hAnsi="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ind w:firstLine="480"/>
        <w:spacing w:line="360" w:lineRule="auto"/>
        <w:widowControl w:val="off"/>
        <w:rPr>
          <w:rFonts w:ascii="宋体" w:hAnsi="宋体"/>
          <w:sz w:val="24"/>
          <w:szCs w:val="24"/>
        </w:rPr>
      </w:pPr>
      <w:r>
        <w:rPr>
          <w:rFonts w:hint="eastAsia" w:ascii="宋体" w:hAnsi="宋体" w:cs="宋体"/>
          <w:sz w:val="24"/>
          <w:szCs w:val="24"/>
        </w:rPr>
        <w:t xml:space="preserve">5.</w:t>
      </w:r>
      <w:r>
        <w:rPr>
          <w:rFonts w:hint="eastAsia" w:ascii="宋体" w:hAnsi="宋体"/>
          <w:sz w:val="24"/>
          <w:szCs w:val="24"/>
        </w:rPr>
        <w:t xml:space="preserve">本项目</w:t>
      </w:r>
      <w:r>
        <w:rPr>
          <w:rFonts w:hint="eastAsia" w:ascii="宋体" w:hAnsi="宋体"/>
          <w:sz w:val="24"/>
          <w:szCs w:val="24"/>
          <w:u w:val="single"/>
        </w:rPr>
        <w:t xml:space="preserve">接受</w:t>
      </w:r>
      <w:r>
        <w:rPr>
          <w:rFonts w:hint="eastAsia" w:ascii="宋体" w:hAnsi="宋体"/>
          <w:sz w:val="24"/>
          <w:szCs w:val="24"/>
        </w:rPr>
        <w:t xml:space="preserve">进口产品投标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600"/>
        <w:rPr>
          <w:rFonts w:ascii="宋体" w:hAnsi="宋体" w:cs="宋体"/>
          <w:sz w:val="24"/>
          <w:szCs w:val="24"/>
        </w:rPr>
      </w:pPr>
      <w:r>
        <w:rPr>
          <w:rFonts w:hint="eastAsia" w:ascii="宋体" w:hAnsi="宋体"/>
          <w:sz w:val="24"/>
          <w:szCs w:val="24"/>
        </w:rPr>
      </w:r>
      <w:r>
        <w:rPr>
          <w:rFonts w:ascii="SimSun" w:hAnsi="SimSun" w:eastAsia="SimSun" w:cs="SimSun"/>
          <w:color w:val="000000"/>
          <w:sz w:val="24"/>
        </w:rPr>
        <w:t xml:space="preserve">参加框架协议采购活动的供应商应当是所响应产品的制造商或者制造商唯一授权供应商（如为授权供应商，需提供制造商出具的授权书</w:t>
      </w:r>
      <w:r>
        <w:rPr>
          <w:rFonts w:ascii="SimSun" w:hAnsi="SimSun" w:eastAsia="SimSun" w:cs="SimSun"/>
          <w:color w:val="000000"/>
          <w:sz w:val="24"/>
        </w:rPr>
        <w:t xml:space="preserve">原件</w:t>
      </w:r>
      <w:r>
        <w:rPr>
          <w:rFonts w:ascii="SimSun" w:hAnsi="SimSun" w:eastAsia="SimSun" w:cs="SimSun"/>
          <w:color w:val="000000"/>
          <w:sz w:val="24"/>
        </w:rPr>
        <w:t xml:space="preserve">扫描</w:t>
      </w:r>
      <w:r>
        <w:rPr>
          <w:rFonts w:ascii="SimSun" w:hAnsi="SimSun" w:eastAsia="SimSun" w:cs="SimSun"/>
          <w:color w:val="000000"/>
          <w:sz w:val="24"/>
        </w:rPr>
        <w:t xml:space="preserve">上传</w:t>
      </w:r>
      <w:r>
        <w:rPr>
          <w:rFonts w:ascii="SimSun" w:hAnsi="SimSun" w:eastAsia="SimSun" w:cs="SimSun"/>
          <w:color w:val="000000"/>
          <w:sz w:val="24"/>
        </w:rPr>
        <w:t xml:space="preserve">）</w:t>
      </w:r>
      <w:r>
        <w:rPr>
          <w:rFonts w:hint="eastAsia" w:ascii="宋体" w:hAnsi="宋体"/>
          <w:sz w:val="24"/>
          <w:szCs w:val="24"/>
        </w:rPr>
        <w:t xml:space="preserve">。</w:t>
      </w:r>
      <w:bookmarkEnd w:id="17"/>
      <w:r/>
      <w:bookmarkEnd w:id="18"/>
      <w:r/>
      <w:bookmarkEnd w:id="19"/>
      <w:r/>
      <w:bookmarkEnd w:id="20"/>
      <w:r/>
      <w:bookmarkEnd w:id="21"/>
      <w:r>
        <w:rPr>
          <w:rFonts w:ascii="宋体" w:hAnsi="宋体" w:cs="宋体"/>
          <w:sz w:val="24"/>
          <w:szCs w:val="24"/>
        </w:rPr>
      </w:r>
      <w:r/>
    </w:p>
    <w:p>
      <w:pPr>
        <w:pStyle w:val="993"/>
        <w:ind w:firstLine="467"/>
        <w:spacing w:before="145" w:after="145" w:line="360" w:lineRule="auto"/>
        <w:rPr>
          <w:rFonts w:ascii="宋体" w:hAnsi="宋体"/>
          <w:sz w:val="30"/>
          <w:szCs w:val="30"/>
        </w:rPr>
      </w:pPr>
      <w:r/>
      <w:bookmarkStart w:id="22" w:name="_Toc28359007"/>
      <w:r/>
      <w:bookmarkStart w:id="23" w:name="_Toc35393794"/>
      <w:r/>
      <w:bookmarkStart w:id="24" w:name="_Toc35393625"/>
      <w:r/>
      <w:bookmarkStart w:id="25" w:name="_Toc38985267"/>
      <w:r/>
      <w:bookmarkStart w:id="26" w:name="_Toc28359084"/>
      <w:r>
        <w:rPr>
          <w:rFonts w:hint="eastAsia" w:ascii="宋体" w:hAnsi="宋体"/>
          <w:sz w:val="30"/>
          <w:szCs w:val="30"/>
        </w:rPr>
        <w:t xml:space="preserve">三、获取征集文件</w:t>
      </w:r>
      <w:r/>
    </w:p>
    <w:p>
      <w:pPr>
        <w:ind w:firstLine="540"/>
        <w:spacing w:line="360" w:lineRule="auto"/>
        <w:rPr>
          <w:rFonts w:ascii="宋体" w:hAnsi="宋体" w:cs="宋体"/>
          <w:sz w:val="24"/>
          <w:szCs w:val="24"/>
        </w:rPr>
      </w:pPr>
      <w:r/>
      <w:bookmarkStart w:id="27" w:name="_Toc35393793"/>
      <w:r/>
      <w:bookmarkStart w:id="28" w:name="_Toc38985266"/>
      <w:r/>
      <w:bookmarkStart w:id="29" w:name="_Toc28359082"/>
      <w:r/>
      <w:bookmarkStart w:id="30" w:name="_Toc35393624"/>
      <w:r/>
      <w:bookmarkStart w:id="31" w:name="_Toc28359005"/>
      <w:r>
        <w:rPr>
          <w:rFonts w:hint="eastAsia" w:ascii="宋体" w:hAnsi="宋体" w:cs="宋体"/>
          <w:sz w:val="24"/>
          <w:szCs w:val="24"/>
        </w:rPr>
        <w:t xml:space="preserve">1.时间：</w:t>
      </w:r>
      <w:r>
        <w:rPr>
          <w:rFonts w:hint="eastAsia" w:ascii="宋体" w:hAnsi="宋体" w:cs="宋体"/>
          <w:sz w:val="24"/>
          <w:szCs w:val="24"/>
          <w:u w:val="single"/>
        </w:rPr>
        <w:t xml:space="preserve">自征集公告发布之日起5个工作日。</w:t>
      </w:r>
      <w:r/>
    </w:p>
    <w:p>
      <w:pPr>
        <w:ind w:firstLine="540"/>
        <w:spacing w:line="360" w:lineRule="auto"/>
        <w:rPr>
          <w:sz w:val="24"/>
          <w:szCs w:val="24"/>
        </w:rPr>
      </w:pPr>
      <w:r>
        <w:rPr>
          <w:rFonts w:hint="eastAsia" w:ascii="宋体" w:hAnsi="宋体" w:cs="宋体"/>
          <w:sz w:val="24"/>
          <w:szCs w:val="24"/>
        </w:rPr>
        <w:t xml:space="preserve">2.地点：扬州市政府采购网，江苏省政府采购网</w:t>
      </w:r>
      <w:r/>
    </w:p>
    <w:p>
      <w:pPr>
        <w:ind w:firstLine="540"/>
        <w:spacing w:line="360" w:lineRule="auto"/>
        <w:rPr>
          <w:sz w:val="24"/>
          <w:szCs w:val="24"/>
        </w:rPr>
      </w:pPr>
      <w:r>
        <w:rPr>
          <w:rFonts w:hint="eastAsia" w:ascii="宋体" w:hAnsi="宋体" w:cs="宋体"/>
          <w:sz w:val="24"/>
          <w:szCs w:val="24"/>
        </w:rPr>
        <w:t xml:space="preserve">3:方式：网上获取</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4:售价：0.00元</w:t>
      </w:r>
      <w:bookmarkEnd w:id="27"/>
      <w:r/>
      <w:bookmarkEnd w:id="28"/>
      <w:r/>
      <w:bookmarkEnd w:id="29"/>
      <w:r/>
      <w:bookmarkEnd w:id="30"/>
      <w:r/>
      <w:bookmarkEnd w:id="31"/>
      <w:r/>
      <w:r/>
    </w:p>
    <w:p>
      <w:pPr>
        <w:ind w:firstLine="602"/>
        <w:spacing w:line="360" w:lineRule="auto"/>
        <w:rPr>
          <w:rFonts w:hint="eastAsia" w:ascii="宋体" w:hAnsi="宋体"/>
          <w:b/>
          <w:bCs/>
          <w:sz w:val="30"/>
          <w:szCs w:val="30"/>
        </w:rPr>
      </w:pPr>
      <w:r>
        <w:rPr>
          <w:rFonts w:hint="eastAsia" w:ascii="宋体" w:hAnsi="宋体"/>
          <w:b/>
          <w:bCs/>
          <w:sz w:val="30"/>
          <w:szCs w:val="30"/>
        </w:rPr>
        <w:t xml:space="preserve">四、提交响应文件截止时间、开标时间和地点</w:t>
      </w:r>
      <w:r/>
    </w:p>
    <w:p>
      <w:pPr>
        <w:ind w:firstLine="540"/>
        <w:spacing w:line="360" w:lineRule="auto"/>
        <w:rPr>
          <w:rFonts w:hint="eastAsia"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u w:val="single"/>
        </w:rPr>
        <w:t xml:space="preserve"> 202</w:t>
      </w:r>
      <w:r>
        <w:rPr>
          <w:rFonts w:hint="eastAsia" w:ascii="宋体" w:hAnsi="宋体" w:cs="宋体"/>
          <w:color w:val="auto"/>
          <w:sz w:val="24"/>
          <w:szCs w:val="24"/>
          <w:u w:val="single"/>
          <w:lang w:val="en-US" w:eastAsia="zh-CN"/>
        </w:rPr>
        <w:t xml:space="preserve">5</w:t>
      </w:r>
      <w:r>
        <w:rPr>
          <w:rFonts w:hint="eastAsia" w:ascii="宋体" w:hAnsi="宋体" w:cs="宋体"/>
          <w:color w:val="auto"/>
          <w:sz w:val="24"/>
          <w:szCs w:val="24"/>
          <w:u w:val="single"/>
        </w:rPr>
        <w:t xml:space="preserve">年</w:t>
      </w:r>
      <w:r>
        <w:rPr>
          <w:rFonts w:hint="eastAsia" w:ascii="宋体" w:hAnsi="宋体" w:cs="宋体"/>
          <w:color w:val="auto"/>
          <w:sz w:val="24"/>
          <w:szCs w:val="24"/>
          <w:u w:val="single"/>
          <w:lang w:val="en-US" w:eastAsia="zh-CN"/>
        </w:rPr>
        <w:t xml:space="preserve"> 12 </w:t>
      </w:r>
      <w:r>
        <w:rPr>
          <w:rFonts w:hint="eastAsia" w:ascii="宋体" w:hAnsi="宋体" w:cs="宋体"/>
          <w:color w:val="auto"/>
          <w:sz w:val="24"/>
          <w:szCs w:val="24"/>
          <w:u w:val="single"/>
        </w:rPr>
        <w:t xml:space="preserve">月</w:t>
      </w:r>
      <w:r>
        <w:rPr>
          <w:rFonts w:hint="eastAsia" w:ascii="宋体" w:hAnsi="宋体" w:cs="宋体"/>
          <w:color w:val="auto"/>
          <w:sz w:val="24"/>
          <w:szCs w:val="24"/>
          <w:u w:val="single"/>
          <w:lang w:val="en-US" w:eastAsia="zh-CN"/>
        </w:rPr>
        <w:t xml:space="preserve"> 25 </w:t>
      </w:r>
      <w:r>
        <w:rPr>
          <w:rFonts w:hint="eastAsia" w:ascii="宋体" w:hAnsi="宋体" w:cs="宋体"/>
          <w:color w:val="auto"/>
          <w:sz w:val="24"/>
          <w:szCs w:val="24"/>
          <w:u w:val="single"/>
        </w:rPr>
        <w:t xml:space="preserve">日09点30分（北京时间）</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2.地点：“苏采云”平台。</w:t>
      </w:r>
      <w:r/>
    </w:p>
    <w:p>
      <w:pPr>
        <w:pStyle w:val="738"/>
        <w:ind w:firstLine="496"/>
        <w:spacing w:before="145" w:after="145" w:line="360" w:lineRule="auto"/>
      </w:pPr>
      <w:r>
        <w:rPr>
          <w:rFonts w:hint="eastAsia"/>
        </w:rPr>
        <w:t xml:space="preserve">五、公告期限</w:t>
      </w:r>
      <w:bookmarkEnd w:id="22"/>
      <w:r/>
      <w:bookmarkEnd w:id="23"/>
      <w:r/>
      <w:bookmarkEnd w:id="24"/>
      <w:r/>
      <w:bookmarkEnd w:id="25"/>
      <w:r/>
      <w:bookmarkEnd w:id="26"/>
      <w:r/>
      <w:r/>
    </w:p>
    <w:p>
      <w:pPr>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征集公告及征集文件公告期限为自本公告发布之日起5个工作日。</w:t>
      </w:r>
      <w:r/>
    </w:p>
    <w:p>
      <w:pPr>
        <w:pStyle w:val="738"/>
        <w:ind w:firstLine="496"/>
        <w:spacing w:before="145" w:after="145" w:line="360" w:lineRule="auto"/>
      </w:pPr>
      <w:r>
        <w:rPr>
          <w:rFonts w:hint="eastAsia"/>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pStyle w:val="738"/>
        <w:ind w:firstLine="496"/>
        <w:spacing w:before="145" w:after="145" w:line="360" w:lineRule="auto"/>
      </w:pPr>
      <w:r/>
      <w:bookmarkStart w:id="35" w:name="_Toc28359085"/>
      <w:r/>
      <w:bookmarkStart w:id="36" w:name="_Toc28359008"/>
      <w:r/>
      <w:bookmarkStart w:id="37" w:name="_Toc35393627"/>
      <w:r/>
      <w:bookmarkStart w:id="38" w:name="_Toc38985269"/>
      <w:r/>
      <w:bookmarkStart w:id="39" w:name="_Toc35393796"/>
      <w:r>
        <w:rPr>
          <w:rFonts w:hint="eastAsia"/>
        </w:rPr>
        <w:t xml:space="preserve">七、</w:t>
      </w:r>
      <w:bookmarkEnd w:id="35"/>
      <w:r/>
      <w:bookmarkEnd w:id="36"/>
      <w:r/>
      <w:bookmarkEnd w:id="37"/>
      <w:r/>
      <w:bookmarkEnd w:id="38"/>
      <w:r/>
      <w:bookmarkEnd w:id="39"/>
      <w:r>
        <w:rPr>
          <w:rFonts w:hint="eastAsia"/>
        </w:rPr>
        <w:t xml:space="preserve">征集人的相关信息</w:t>
      </w:r>
      <w:r/>
    </w:p>
    <w:p>
      <w:pPr>
        <w:ind w:firstLine="420"/>
        <w:jc w:val="both"/>
        <w:spacing w:line="360" w:lineRule="auto"/>
        <w:rPr>
          <w:rFonts w:ascii="宋体" w:hAnsi="宋体"/>
          <w:bCs/>
          <w:sz w:val="24"/>
          <w:szCs w:val="24"/>
        </w:rPr>
      </w:pPr>
      <w:r>
        <w:rPr>
          <w:rFonts w:hint="eastAsia" w:ascii="宋体" w:hAnsi="宋体"/>
          <w:bCs/>
          <w:sz w:val="24"/>
          <w:szCs w:val="24"/>
        </w:rPr>
        <w:t xml:space="preserve">名称：高邮市住房和城乡建设局</w:t>
      </w:r>
      <w:r/>
    </w:p>
    <w:p>
      <w:pPr>
        <w:ind w:firstLine="420"/>
        <w:jc w:val="both"/>
        <w:spacing w:line="360" w:lineRule="auto"/>
        <w:rPr>
          <w:rFonts w:ascii="宋体" w:hAnsi="宋体"/>
          <w:bCs/>
          <w:sz w:val="24"/>
          <w:szCs w:val="24"/>
        </w:rPr>
      </w:pPr>
      <w:r>
        <w:rPr>
          <w:rFonts w:hint="eastAsia" w:ascii="宋体" w:hAnsi="宋体"/>
          <w:bCs/>
          <w:sz w:val="24"/>
          <w:szCs w:val="24"/>
        </w:rPr>
        <w:t xml:space="preserve">地址：高邮市长生路 </w:t>
      </w:r>
      <w:r/>
    </w:p>
    <w:p>
      <w:pPr>
        <w:ind w:firstLine="420"/>
        <w:jc w:val="both"/>
        <w:spacing w:line="360" w:lineRule="auto"/>
        <w:rPr>
          <w:rFonts w:ascii="宋体" w:hAnsi="宋体"/>
          <w:bCs/>
          <w:sz w:val="24"/>
          <w:szCs w:val="24"/>
        </w:rPr>
      </w:pPr>
      <w:r>
        <w:rPr>
          <w:rFonts w:hint="eastAsia" w:ascii="宋体" w:hAnsi="宋体"/>
          <w:bCs/>
          <w:sz w:val="24"/>
          <w:szCs w:val="24"/>
        </w:rPr>
        <w:t xml:space="preserve">联系人：李兴海</w:t>
      </w:r>
      <w:r/>
    </w:p>
    <w:p>
      <w:pPr>
        <w:ind w:firstLine="420"/>
        <w:jc w:val="both"/>
        <w:spacing w:line="360" w:lineRule="auto"/>
        <w:rPr>
          <w:rFonts w:ascii="宋体" w:hAnsi="宋体"/>
          <w:bCs/>
          <w:sz w:val="24"/>
          <w:szCs w:val="24"/>
        </w:rPr>
      </w:pPr>
      <w:r>
        <w:rPr>
          <w:rFonts w:hint="eastAsia" w:ascii="宋体" w:hAnsi="宋体"/>
          <w:bCs/>
          <w:sz w:val="24"/>
          <w:szCs w:val="24"/>
        </w:rPr>
        <w:t xml:space="preserve">联系方式：13505278805 </w:t>
      </w:r>
      <w:r/>
    </w:p>
    <w:p>
      <w:pPr>
        <w:ind w:firstLine="420"/>
        <w:jc w:val="both"/>
        <w:spacing w:line="360" w:lineRule="auto"/>
        <w:rPr>
          <w:rFonts w:ascii="宋体" w:hAnsi="宋体"/>
          <w:bCs/>
          <w:sz w:val="24"/>
          <w:szCs w:val="24"/>
        </w:rPr>
        <w:outlineLvl w:val="2"/>
      </w:pPr>
      <w:r/>
      <w:bookmarkStart w:id="40" w:name="_Toc28359009"/>
      <w:r/>
      <w:bookmarkStart w:id="41" w:name="_Toc28359086"/>
      <w:r>
        <w:rPr>
          <w:rFonts w:ascii="宋体" w:hAnsi="宋体"/>
          <w:bCs/>
          <w:sz w:val="24"/>
          <w:szCs w:val="24"/>
        </w:rPr>
        <w:t xml:space="preserve">2.</w:t>
      </w:r>
      <w:r>
        <w:rPr>
          <w:rFonts w:hint="eastAsia" w:ascii="宋体" w:hAnsi="宋体"/>
          <w:bCs/>
          <w:sz w:val="24"/>
          <w:szCs w:val="24"/>
        </w:rPr>
        <w:t xml:space="preserve">采购代理机构信息</w:t>
      </w:r>
      <w:bookmarkEnd w:id="40"/>
      <w:r/>
      <w:bookmarkEnd w:id="41"/>
      <w:r/>
      <w:r/>
    </w:p>
    <w:p>
      <w:pPr>
        <w:ind w:firstLine="420"/>
        <w:jc w:val="both"/>
        <w:spacing w:line="360" w:lineRule="auto"/>
        <w:rPr>
          <w:rFonts w:ascii="宋体" w:hAnsi="宋体"/>
          <w:bCs/>
          <w:sz w:val="24"/>
          <w:szCs w:val="24"/>
        </w:rPr>
      </w:pPr>
      <w:r>
        <w:rPr>
          <w:rFonts w:hint="eastAsia" w:ascii="宋体" w:hAnsi="宋体"/>
          <w:bCs/>
          <w:sz w:val="24"/>
          <w:szCs w:val="24"/>
        </w:rPr>
        <w:t xml:space="preserve">名称：扬州市公共资源交易中心高邮分中心</w:t>
      </w:r>
      <w:r/>
    </w:p>
    <w:p>
      <w:pPr>
        <w:ind w:firstLine="420"/>
        <w:jc w:val="both"/>
        <w:spacing w:line="360" w:lineRule="auto"/>
        <w:rPr>
          <w:rFonts w:ascii="宋体" w:hAnsi="宋体"/>
          <w:bCs/>
          <w:sz w:val="24"/>
          <w:szCs w:val="24"/>
        </w:rPr>
      </w:pPr>
      <w:r>
        <w:rPr>
          <w:rFonts w:hint="eastAsia" w:ascii="宋体" w:hAnsi="宋体"/>
          <w:bCs/>
          <w:sz w:val="24"/>
          <w:szCs w:val="24"/>
        </w:rPr>
        <w:t xml:space="preserve">地　址：高邮市海潮东路997号</w:t>
      </w:r>
      <w:r/>
    </w:p>
    <w:p>
      <w:pPr>
        <w:ind w:firstLine="420"/>
        <w:jc w:val="both"/>
        <w:spacing w:line="360" w:lineRule="auto"/>
        <w:rPr>
          <w:rFonts w:hint="default" w:ascii="宋体" w:hAnsi="宋体" w:eastAsia="宋体"/>
          <w:bCs/>
          <w:sz w:val="24"/>
          <w:szCs w:val="24"/>
          <w:lang w:val="en-US" w:eastAsia="zh-CN"/>
        </w:rPr>
      </w:pPr>
      <w:r>
        <w:rPr>
          <w:rFonts w:hint="eastAsia" w:ascii="宋体" w:hAnsi="宋体"/>
          <w:bCs/>
          <w:sz w:val="24"/>
          <w:szCs w:val="24"/>
        </w:rPr>
        <w:t xml:space="preserve">联系人：杨思磊</w:t>
      </w:r>
      <w:r>
        <w:rPr>
          <w:rFonts w:hint="eastAsia" w:ascii="宋体" w:hAnsi="宋体"/>
          <w:bCs/>
          <w:sz w:val="24"/>
          <w:szCs w:val="24"/>
          <w:lang w:val="en-US" w:eastAsia="zh-CN"/>
        </w:rPr>
        <w:t xml:space="preserve"> 王琦</w:t>
      </w:r>
      <w:r/>
    </w:p>
    <w:p>
      <w:pPr>
        <w:ind w:firstLine="420"/>
        <w:jc w:val="both"/>
        <w:spacing w:line="360" w:lineRule="auto"/>
        <w:rPr>
          <w:rFonts w:ascii="宋体" w:hAnsi="宋体"/>
          <w:bCs/>
          <w:sz w:val="24"/>
          <w:szCs w:val="24"/>
        </w:rPr>
      </w:pPr>
      <w:r>
        <w:rPr>
          <w:rFonts w:hint="eastAsia" w:ascii="宋体" w:hAnsi="宋体"/>
          <w:bCs/>
          <w:sz w:val="24"/>
          <w:szCs w:val="24"/>
        </w:rPr>
        <w:t xml:space="preserve">方式：0514-84651312</w:t>
      </w:r>
      <w:r/>
    </w:p>
    <w:p>
      <w:pPr>
        <w:pStyle w:val="738"/>
        <w:ind w:firstLine="496"/>
        <w:spacing w:before="145" w:after="145" w:line="360" w:lineRule="auto"/>
      </w:pPr>
      <w:r>
        <w:rPr>
          <w:rFonts w:hint="eastAsia"/>
        </w:rPr>
        <w:t xml:space="preserve">八、其他</w:t>
      </w:r>
      <w:r/>
    </w:p>
    <w:p>
      <w:pPr>
        <w:ind w:firstLine="480"/>
        <w:spacing w:line="560" w:lineRule="exact"/>
        <w:tabs>
          <w:tab w:val="left" w:pos="900" w:leader="none"/>
        </w:tabs>
        <w:rPr>
          <w:rFonts w:hint="eastAsia" w:ascii="宋体" w:hAnsi="宋体"/>
          <w:bCs/>
          <w:color w:val="auto"/>
          <w:sz w:val="24"/>
          <w:szCs w:val="24"/>
        </w:rPr>
      </w:pPr>
      <w:r>
        <w:rPr>
          <w:rFonts w:ascii="宋体" w:hAnsi="宋体"/>
          <w:color w:val="auto"/>
          <w:sz w:val="24"/>
        </w:rPr>
        <w:t xml:space="preserve">1</w:t>
      </w:r>
      <w:r>
        <w:rPr>
          <w:rFonts w:hint="eastAsia" w:ascii="宋体" w:hAnsi="宋体"/>
          <w:color w:val="auto"/>
          <w:sz w:val="24"/>
        </w:rPr>
        <w:t xml:space="preserve">.</w:t>
      </w:r>
      <w:r>
        <w:rPr>
          <w:rFonts w:hint="eastAsia" w:ascii="宋体" w:hAnsi="宋体"/>
          <w:bCs/>
          <w:color w:val="auto"/>
          <w:sz w:val="24"/>
          <w:szCs w:val="24"/>
        </w:rPr>
        <w:t xml:space="preserve"> 根据省财政厅《关于更换全省政府采购交易系统C A数字证书和电子签章的通知》（苏财购〔2023〕101号），</w:t>
      </w:r>
      <w:r>
        <w:rPr>
          <w:rFonts w:hint="eastAsia" w:ascii="宋体" w:hAnsi="宋体"/>
          <w:color w:val="auto"/>
          <w:sz w:val="24"/>
          <w:szCs w:val="24"/>
        </w:rPr>
        <w:t xml:space="preserve">“苏采云”政府采购交易系统（以下简称苏采云系统）</w:t>
      </w:r>
      <w:r>
        <w:rPr>
          <w:rFonts w:hint="eastAsia" w:ascii="宋体" w:hAnsi="宋体"/>
          <w:bCs/>
          <w:color w:val="auto"/>
          <w:sz w:val="24"/>
          <w:szCs w:val="24"/>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rPr>
        <w:t xml:space="preserve">苏采云系统</w:t>
      </w:r>
      <w:r>
        <w:rPr>
          <w:rFonts w:hint="eastAsia" w:ascii="宋体" w:hAnsi="宋体"/>
          <w:bCs/>
          <w:color w:val="auto"/>
          <w:sz w:val="24"/>
          <w:szCs w:val="24"/>
        </w:rPr>
        <w:t xml:space="preserve">参与政府采购项目，需要更换CA数字证书和电子签章。具体办理指南和操作手册见链接：</w:t>
      </w:r>
      <w:r>
        <w:rPr>
          <w:rFonts w:hint="eastAsia" w:ascii="宋体" w:hAnsi="宋体" w:cs="宋体"/>
          <w:color w:val="auto"/>
          <w:sz w:val="24"/>
        </w:rPr>
        <w:t xml:space="preserve">http://zfcg.yangzhou.gov.cn/xzzx/art/2023/art_4d7de1f7865f4a2894fc22bc452f94d8.html，</w:t>
      </w:r>
      <w:r>
        <w:rPr>
          <w:rFonts w:ascii="宋体" w:hAnsi="宋体" w:cs="宋体"/>
          <w:color w:val="auto"/>
          <w:sz w:val="24"/>
        </w:rPr>
        <w:t xml:space="preserve">请按《操作手册》要求制作、上传电子</w:t>
      </w:r>
      <w:r>
        <w:rPr>
          <w:rFonts w:hint="eastAsia" w:ascii="宋体" w:hAnsi="宋体" w:cs="宋体"/>
          <w:color w:val="auto"/>
          <w:sz w:val="24"/>
        </w:rPr>
        <w:t xml:space="preserve">响应文件</w:t>
      </w:r>
      <w:r>
        <w:rPr>
          <w:rFonts w:ascii="宋体" w:hAnsi="宋体" w:cs="宋体"/>
          <w:color w:val="auto"/>
          <w:sz w:val="24"/>
        </w:rPr>
        <w:t xml:space="preserve">。</w:t>
      </w:r>
      <w:r/>
    </w:p>
    <w:p>
      <w:pPr>
        <w:ind w:firstLine="480"/>
        <w:spacing w:line="560" w:lineRule="exact"/>
        <w:tabs>
          <w:tab w:val="left" w:pos="900" w:leader="none"/>
        </w:tabs>
        <w:rPr>
          <w:rFonts w:hint="eastAsia" w:ascii="宋体" w:hAnsi="宋体"/>
          <w:color w:val="auto"/>
          <w:sz w:val="24"/>
          <w:szCs w:val="24"/>
        </w:rPr>
      </w:pPr>
      <w:r>
        <w:rPr>
          <w:rFonts w:hint="eastAsia" w:ascii="宋体" w:hAnsi="宋体"/>
          <w:bCs/>
          <w:color w:val="auto"/>
          <w:sz w:val="24"/>
          <w:szCs w:val="24"/>
        </w:rPr>
        <w:t xml:space="preserve">领取CA和办理电子签章</w:t>
      </w:r>
      <w:r>
        <w:rPr>
          <w:rFonts w:ascii="宋体" w:hAnsi="宋体" w:cs="宋体"/>
          <w:color w:val="auto"/>
          <w:sz w:val="24"/>
        </w:rPr>
        <w:t xml:space="preserve">（请至扬州市文昌东路9号广陵新城市民中心1号楼5楼办理，具体联系方式：18952716110）</w:t>
      </w:r>
      <w:r>
        <w:rPr>
          <w:rFonts w:hint="eastAsia" w:ascii="宋体" w:hAnsi="宋体"/>
          <w:bCs/>
          <w:color w:val="auto"/>
          <w:sz w:val="24"/>
          <w:szCs w:val="24"/>
        </w:rPr>
        <w:t xml:space="preserve">。</w:t>
      </w:r>
      <w:r/>
    </w:p>
    <w:p>
      <w:pPr>
        <w:ind w:firstLine="480"/>
        <w:spacing w:line="56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有关本次征集的事项若存在变动或修改，敬请及时关注扬州市公共资源交易中心在“江苏政府采购网”“扬州市政府采购网”发布的更正公告。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本次征集不收取投标保证金。</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r>
      <w:r/>
    </w:p>
    <w:p>
      <w:pPr>
        <w:ind w:right="840"/>
        <w:rPr>
          <w:rFonts w:hint="eastAsia" w:ascii="宋体" w:hAnsi="宋体"/>
          <w:sz w:val="24"/>
          <w:szCs w:val="24"/>
        </w:rPr>
      </w:pPr>
      <w:r>
        <w:rPr>
          <w:rFonts w:ascii="宋体" w:hAnsi="宋体"/>
          <w:sz w:val="24"/>
          <w:szCs w:val="24"/>
        </w:rPr>
        <w:br w:type="page" w:clear="all"/>
      </w:r>
      <w:r/>
    </w:p>
    <w:p>
      <w:pPr>
        <w:pStyle w:val="737"/>
        <w:ind w:firstLine="2422"/>
        <w:jc w:val="both"/>
        <w:rPr>
          <w:rFonts w:hint="eastAsia" w:ascii="黑体" w:eastAsia="黑体"/>
          <w:b w:val="0"/>
          <w:bCs w:val="0"/>
        </w:rPr>
      </w:pPr>
      <w:r/>
      <w:bookmarkStart w:id="42" w:name="_Toc120614211"/>
      <w:r>
        <w:rPr>
          <w:rFonts w:hint="eastAsia" w:ascii="黑体" w:eastAsia="黑体"/>
        </w:rPr>
        <w:t xml:space="preserve">第二章  </w:t>
      </w:r>
      <w:bookmarkEnd w:id="1"/>
      <w:r/>
      <w:bookmarkEnd w:id="2"/>
      <w:r/>
      <w:bookmarkEnd w:id="3"/>
      <w:r/>
      <w:bookmarkEnd w:id="4"/>
      <w:r/>
      <w:bookmarkEnd w:id="5"/>
      <w:r/>
      <w:bookmarkEnd w:id="42"/>
      <w:r/>
      <w:bookmarkStart w:id="43" w:name="_Toc513029202"/>
      <w:r/>
      <w:bookmarkStart w:id="44" w:name="_Toc16938518"/>
      <w:r/>
      <w:bookmarkStart w:id="45" w:name="_Toc20823274"/>
      <w:r/>
      <w:bookmarkStart w:id="46" w:name="_Toc120614213"/>
      <w:r>
        <w:rPr>
          <w:rFonts w:hint="eastAsia" w:ascii="黑体" w:eastAsia="黑体"/>
        </w:rPr>
        <w:t xml:space="preserve">供应商须知</w:t>
      </w:r>
      <w:bookmarkEnd w:id="43"/>
      <w:r/>
      <w:bookmarkEnd w:id="44"/>
      <w:r/>
      <w:bookmarkEnd w:id="45"/>
      <w:r/>
      <w:bookmarkEnd w:id="46"/>
      <w:r/>
      <w:r/>
    </w:p>
    <w:p>
      <w:pPr>
        <w:ind w:firstLine="403"/>
        <w:jc w:val="left"/>
        <w:keepNext/>
        <w:spacing w:before="145" w:after="145" w:line="360" w:lineRule="auto"/>
        <w:widowControl/>
        <w:rPr>
          <w:rFonts w:hint="eastAsia" w:ascii="Cambria" w:hAnsi="Cambria"/>
          <w:b/>
          <w:bCs/>
          <w:sz w:val="26"/>
          <w:szCs w:val="26"/>
        </w:rPr>
        <w:outlineLvl w:val="2"/>
      </w:pPr>
      <w:r/>
      <w:bookmarkStart w:id="47" w:name="_Toc20823275"/>
      <w:r/>
      <w:bookmarkStart w:id="48" w:name="_Toc16938519"/>
      <w:r/>
      <w:bookmarkStart w:id="49" w:name="_Toc513029203"/>
      <w:r/>
      <w:bookmarkStart w:id="50" w:name="_Toc120614214"/>
      <w:r/>
      <w:bookmarkStart w:id="51" w:name="_Toc513029242"/>
      <w:r/>
      <w:bookmarkStart w:id="52" w:name="_Toc16938558"/>
      <w:r/>
      <w:bookmarkStart w:id="53" w:name="_Toc20823314"/>
      <w:r/>
      <w:bookmarkStart w:id="54" w:name="_Toc479757207"/>
      <w:r/>
      <w:bookmarkStart w:id="55" w:name="_Toc120614221"/>
      <w:r>
        <w:rPr>
          <w:rFonts w:hint="eastAsia" w:ascii="Cambria" w:hAnsi="Cambria"/>
          <w:b/>
          <w:bCs/>
          <w:sz w:val="26"/>
          <w:szCs w:val="26"/>
        </w:rPr>
        <w:t xml:space="preserve">一、总则</w:t>
      </w:r>
      <w:bookmarkEnd w:id="47"/>
      <w:r/>
      <w:bookmarkEnd w:id="48"/>
      <w:r/>
      <w:bookmarkEnd w:id="49"/>
      <w:r/>
      <w:bookmarkEnd w:id="50"/>
      <w:r/>
      <w:r/>
    </w:p>
    <w:p>
      <w:pPr>
        <w:ind w:firstLine="420"/>
        <w:jc w:val="left"/>
        <w:keepNext/>
        <w:widowControl/>
        <w:rPr>
          <w:rFonts w:hint="eastAsia" w:ascii="Calibri" w:hAnsi="Calibri" w:cs="Arial"/>
          <w:sz w:val="28"/>
          <w:szCs w:val="28"/>
        </w:rPr>
        <w:outlineLvl w:val="3"/>
      </w:pPr>
      <w:r/>
      <w:bookmarkStart w:id="56" w:name="_Hlt16619475"/>
      <w:r/>
      <w:bookmarkEnd w:id="56"/>
      <w:r/>
      <w:bookmarkStart w:id="57" w:name="_Toc458694821"/>
      <w:r/>
      <w:bookmarkStart w:id="58" w:name="_Toc513029204"/>
      <w:r/>
      <w:bookmarkStart w:id="59" w:name="_Toc20823276"/>
      <w:r/>
      <w:bookmarkStart w:id="60" w:name="_Toc16938520"/>
      <w:r>
        <w:rPr>
          <w:rFonts w:hint="eastAsia" w:ascii="Calibri" w:hAnsi="Calibri" w:cs="Arial"/>
          <w:sz w:val="28"/>
          <w:szCs w:val="28"/>
        </w:rPr>
        <w:t xml:space="preserve">1</w:t>
      </w:r>
      <w:bookmarkEnd w:id="57"/>
      <w:r>
        <w:rPr>
          <w:rFonts w:hint="eastAsia" w:ascii="Calibri" w:hAnsi="Calibri" w:cs="Arial"/>
          <w:sz w:val="28"/>
          <w:szCs w:val="28"/>
        </w:rPr>
        <w:t xml:space="preserve">、采购方式</w:t>
      </w:r>
      <w:bookmarkEnd w:id="58"/>
      <w:r/>
      <w:bookmarkEnd w:id="59"/>
      <w:r/>
      <w:bookmarkEnd w:id="60"/>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1.1 本次项目采用封闭式框架协议采购方式，本征集文件仅适用于征集公告中所述项目。</w:t>
      </w:r>
      <w:r/>
    </w:p>
    <w:p>
      <w:pPr>
        <w:ind w:firstLine="420"/>
        <w:jc w:val="left"/>
        <w:keepNext/>
        <w:widowControl/>
        <w:rPr>
          <w:rFonts w:hint="eastAsia" w:ascii="Calibri" w:hAnsi="Calibri" w:cs="Arial"/>
          <w:sz w:val="28"/>
          <w:szCs w:val="28"/>
        </w:rPr>
        <w:outlineLvl w:val="3"/>
      </w:pPr>
      <w:r/>
      <w:bookmarkStart w:id="61" w:name="_Toc20823277"/>
      <w:r/>
      <w:bookmarkStart w:id="62" w:name="_Toc513029205"/>
      <w:r/>
      <w:bookmarkStart w:id="63" w:name="_Toc16938521"/>
      <w:r>
        <w:rPr>
          <w:rFonts w:hint="eastAsia" w:ascii="Calibri" w:hAnsi="Calibri" w:cs="Arial"/>
          <w:sz w:val="28"/>
          <w:szCs w:val="28"/>
        </w:rPr>
        <w:t xml:space="preserve">2、合格的</w:t>
      </w:r>
      <w:bookmarkEnd w:id="61"/>
      <w:r/>
      <w:bookmarkEnd w:id="62"/>
      <w:r/>
      <w:bookmarkEnd w:id="63"/>
      <w:r>
        <w:rPr>
          <w:rFonts w:hint="eastAsia" w:ascii="Calibri" w:hAnsi="Calibri" w:cs="Arial"/>
          <w:sz w:val="28"/>
          <w:szCs w:val="28"/>
        </w:rPr>
        <w:t xml:space="preserve">供应商</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2.1满足征集公告中供应商资格要求的规定。</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2.2 满足本征集文件实质性要求的规定。</w:t>
      </w:r>
      <w:r/>
    </w:p>
    <w:p>
      <w:pPr>
        <w:ind w:firstLine="420"/>
        <w:jc w:val="left"/>
        <w:keepNext/>
        <w:widowControl/>
        <w:rPr>
          <w:rFonts w:hint="eastAsia" w:ascii="Calibri" w:hAnsi="Calibri" w:cs="Arial"/>
          <w:sz w:val="28"/>
          <w:szCs w:val="28"/>
        </w:rPr>
        <w:outlineLvl w:val="3"/>
      </w:pPr>
      <w:r/>
      <w:bookmarkStart w:id="64" w:name="_Toc16938522"/>
      <w:r/>
      <w:bookmarkStart w:id="65" w:name="_Toc20823278"/>
      <w:r/>
      <w:bookmarkStart w:id="66" w:name="_Toc513029206"/>
      <w:r>
        <w:rPr>
          <w:rFonts w:hint="eastAsia" w:ascii="Calibri" w:hAnsi="Calibri" w:cs="Arial"/>
          <w:sz w:val="28"/>
          <w:szCs w:val="28"/>
        </w:rPr>
        <w:t xml:space="preserve">3、适用法律</w:t>
      </w:r>
      <w:bookmarkEnd w:id="64"/>
      <w:r/>
      <w:bookmarkEnd w:id="65"/>
      <w:r/>
      <w:bookmarkEnd w:id="66"/>
      <w:r/>
      <w:r/>
    </w:p>
    <w:p>
      <w:pPr>
        <w:ind w:firstLine="420"/>
        <w:jc w:val="left"/>
        <w:spacing w:line="400" w:lineRule="exact"/>
        <w:widowControl/>
        <w:rPr>
          <w:rFonts w:hint="eastAsia" w:ascii="宋体" w:hAnsi="宋体"/>
          <w:sz w:val="24"/>
          <w:szCs w:val="24"/>
        </w:rPr>
      </w:pPr>
      <w:r>
        <w:rPr>
          <w:rFonts w:hint="eastAsia" w:ascii="宋体" w:hAnsi="宋体"/>
          <w:sz w:val="24"/>
          <w:szCs w:val="24"/>
        </w:rPr>
        <w:t xml:space="preserve">3.1 本次封闭式框架协议采购活动（以下简称采购活动）及由此产生的框架协议文本和采购合同文本受中华人民共和国有关的法律法规制约和保护</w:t>
      </w:r>
      <w:r>
        <w:rPr>
          <w:rFonts w:ascii="宋体" w:hAnsi="宋体"/>
          <w:sz w:val="24"/>
          <w:szCs w:val="24"/>
        </w:rPr>
        <w:t xml:space="preserve">。</w:t>
      </w:r>
      <w:r/>
    </w:p>
    <w:p>
      <w:pPr>
        <w:ind w:firstLine="420"/>
        <w:jc w:val="left"/>
        <w:keepNext/>
        <w:widowControl/>
        <w:rPr>
          <w:rFonts w:hint="eastAsia" w:ascii="Calibri" w:hAnsi="Calibri" w:cs="Arial"/>
          <w:sz w:val="28"/>
          <w:szCs w:val="28"/>
        </w:rPr>
        <w:outlineLvl w:val="3"/>
      </w:pPr>
      <w:r/>
      <w:bookmarkStart w:id="67" w:name="_Toc16938523"/>
      <w:r/>
      <w:bookmarkStart w:id="68" w:name="_Toc462564067"/>
      <w:r/>
      <w:bookmarkStart w:id="69" w:name="_Toc20823279"/>
      <w:r/>
      <w:bookmarkStart w:id="70" w:name="_Toc513029207"/>
      <w:r>
        <w:rPr>
          <w:rFonts w:hint="eastAsia" w:ascii="Calibri" w:hAnsi="Calibri" w:cs="Arial"/>
          <w:sz w:val="28"/>
          <w:szCs w:val="28"/>
        </w:rPr>
        <w:t xml:space="preserve">4、参加采购活动的费用</w:t>
      </w:r>
      <w:bookmarkEnd w:id="67"/>
      <w:r/>
      <w:bookmarkEnd w:id="68"/>
      <w:r/>
      <w:bookmarkEnd w:id="69"/>
      <w:r/>
      <w:bookmarkEnd w:id="70"/>
      <w:r/>
      <w:r/>
    </w:p>
    <w:p>
      <w:pPr>
        <w:ind w:firstLine="480"/>
        <w:jc w:val="left"/>
        <w:spacing w:line="500" w:lineRule="exact"/>
        <w:widowControl/>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 供应商应自行承担所有与参加采购活动有关的费用，无论采购活动过程中的做法和结果如何，</w:t>
      </w:r>
      <w:r>
        <w:rPr>
          <w:rFonts w:hint="eastAsia" w:ascii="宋体" w:hAnsi="宋体"/>
        </w:rPr>
        <w:t xml:space="preserve">扬州市公共资源交易中心高邮分中心</w:t>
      </w:r>
      <w:r>
        <w:rPr>
          <w:rFonts w:hint="eastAsia" w:ascii="宋体" w:hAnsi="宋体"/>
          <w:sz w:val="24"/>
          <w:szCs w:val="24"/>
        </w:rPr>
        <w:t xml:space="preserve">（以下简称交易中心）在任何情况下均无义务和责任承担这些费用。</w:t>
      </w:r>
      <w:r/>
    </w:p>
    <w:p>
      <w:pPr>
        <w:ind w:firstLine="600"/>
        <w:jc w:val="left"/>
        <w:spacing w:line="500" w:lineRule="exact"/>
        <w:widowControl/>
        <w:rPr>
          <w:rFonts w:hint="eastAsia" w:ascii="宋体" w:hAnsi="宋体"/>
          <w:sz w:val="24"/>
          <w:szCs w:val="24"/>
        </w:rPr>
      </w:pPr>
      <w:r>
        <w:rPr>
          <w:rFonts w:hint="eastAsia" w:ascii="宋体" w:hAnsi="宋体"/>
          <w:sz w:val="24"/>
          <w:szCs w:val="24"/>
        </w:rPr>
        <w:t xml:space="preserve">4.2本次采购活动交易中心不收取标书工本费与代理服务费。</w:t>
      </w:r>
      <w:r/>
    </w:p>
    <w:p>
      <w:pPr>
        <w:ind w:firstLine="420"/>
        <w:jc w:val="left"/>
        <w:keepNext/>
        <w:spacing w:line="480" w:lineRule="exact"/>
        <w:widowControl/>
        <w:rPr>
          <w:rFonts w:hint="eastAsia" w:ascii="黑体" w:hAnsi="宋体" w:cs="Arial"/>
          <w:sz w:val="28"/>
          <w:szCs w:val="28"/>
        </w:rPr>
        <w:outlineLvl w:val="3"/>
      </w:pPr>
      <w:r>
        <w:rPr>
          <w:rFonts w:hint="eastAsia" w:ascii="宋体" w:hAnsi="宋体" w:cs="Arial"/>
          <w:b/>
          <w:bCs/>
          <w:sz w:val="28"/>
          <w:szCs w:val="28"/>
        </w:rPr>
        <w:t xml:space="preserve">5、</w:t>
      </w:r>
      <w:r>
        <w:rPr>
          <w:rFonts w:hint="eastAsia" w:ascii="黑体" w:hAnsi="宋体" w:cs="Arial"/>
          <w:sz w:val="28"/>
          <w:szCs w:val="28"/>
        </w:rPr>
        <w:t xml:space="preserve">征集文件的约束力</w:t>
      </w:r>
      <w:r/>
    </w:p>
    <w:p>
      <w:pPr>
        <w:ind w:firstLine="600"/>
        <w:jc w:val="left"/>
        <w:spacing w:line="480" w:lineRule="exact"/>
        <w:widowControl/>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供应商一旦参加本项目采购活动，即被认为接受了本征集文件的规定和约束。</w:t>
      </w:r>
      <w:r/>
    </w:p>
    <w:p>
      <w:pPr>
        <w:ind w:firstLine="260"/>
        <w:jc w:val="left"/>
        <w:keepNext/>
        <w:spacing w:before="145" w:after="145" w:line="360" w:lineRule="auto"/>
        <w:widowControl/>
        <w:rPr>
          <w:rFonts w:hint="eastAsia" w:ascii="Cambria" w:hAnsi="Cambria"/>
          <w:b/>
          <w:bCs/>
          <w:sz w:val="26"/>
          <w:szCs w:val="26"/>
        </w:rPr>
        <w:outlineLvl w:val="2"/>
      </w:pPr>
      <w:r/>
      <w:bookmarkStart w:id="71" w:name="_Toc120614215"/>
      <w:r/>
      <w:bookmarkStart w:id="72" w:name="_Toc20823281"/>
      <w:r/>
      <w:bookmarkStart w:id="73" w:name="_Toc513029209"/>
      <w:r/>
      <w:bookmarkStart w:id="74" w:name="_Toc16938525"/>
      <w:r>
        <w:rPr>
          <w:rFonts w:hint="eastAsia" w:ascii="Cambria" w:hAnsi="Cambria"/>
          <w:b/>
          <w:bCs/>
          <w:sz w:val="26"/>
          <w:szCs w:val="26"/>
        </w:rPr>
        <w:t xml:space="preserve">二、征集文件</w:t>
      </w:r>
      <w:bookmarkEnd w:id="71"/>
      <w:r/>
      <w:bookmarkEnd w:id="72"/>
      <w:r/>
      <w:bookmarkEnd w:id="73"/>
      <w:r/>
      <w:bookmarkEnd w:id="74"/>
      <w:r/>
      <w:r/>
    </w:p>
    <w:p>
      <w:pPr>
        <w:ind w:firstLine="420"/>
        <w:jc w:val="left"/>
        <w:keepNext/>
        <w:widowControl/>
        <w:rPr>
          <w:rFonts w:hint="eastAsia" w:ascii="Calibri" w:hAnsi="Calibri" w:cs="Arial"/>
          <w:sz w:val="28"/>
          <w:szCs w:val="28"/>
        </w:rPr>
        <w:outlineLvl w:val="3"/>
      </w:pPr>
      <w:r/>
      <w:bookmarkStart w:id="75" w:name="_Toc16938526"/>
      <w:r/>
      <w:bookmarkStart w:id="76" w:name="_Toc20823282"/>
      <w:r/>
      <w:bookmarkStart w:id="77" w:name="_Toc513029210"/>
      <w:r>
        <w:rPr>
          <w:rFonts w:hint="eastAsia" w:ascii="Calibri" w:hAnsi="Calibri" w:cs="Arial"/>
          <w:sz w:val="28"/>
          <w:szCs w:val="28"/>
        </w:rPr>
        <w:t xml:space="preserve">6、征集文件构成</w:t>
      </w:r>
      <w:bookmarkEnd w:id="75"/>
      <w:r/>
      <w:bookmarkEnd w:id="76"/>
      <w:r/>
      <w:bookmarkEnd w:id="77"/>
      <w:r/>
      <w:r/>
    </w:p>
    <w:p>
      <w:pPr>
        <w:ind w:firstLine="480"/>
        <w:jc w:val="left"/>
        <w:spacing w:line="500" w:lineRule="exact"/>
        <w:widowControl/>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 征集文件由以下部分组成：</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.1.1</w:t>
      </w:r>
      <w:r>
        <w:rPr>
          <w:rFonts w:hint="eastAsia" w:ascii="宋体" w:hAnsi="宋体"/>
          <w:sz w:val="24"/>
          <w:szCs w:val="24"/>
        </w:rPr>
        <w:t xml:space="preserve">参加征集活动的邀请</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6.1.2供应商须知</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6</w:t>
      </w:r>
      <w:r>
        <w:rPr>
          <w:rFonts w:ascii="宋体" w:hAnsi="宋体"/>
          <w:sz w:val="24"/>
          <w:szCs w:val="24"/>
        </w:rPr>
        <w:t xml:space="preserve">.1.3</w:t>
      </w:r>
      <w:r>
        <w:rPr>
          <w:rFonts w:hint="eastAsia" w:ascii="宋体" w:hAnsi="宋体"/>
          <w:sz w:val="24"/>
          <w:szCs w:val="24"/>
        </w:rPr>
        <w:t xml:space="preserve">框架协议</w:t>
      </w:r>
      <w:r>
        <w:rPr>
          <w:rFonts w:ascii="宋体" w:hAnsi="宋体"/>
          <w:sz w:val="24"/>
          <w:szCs w:val="24"/>
        </w:rPr>
        <w:t xml:space="preserve">文本</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6.1.4采购需求</w:t>
      </w:r>
      <w:r/>
    </w:p>
    <w:p>
      <w:pPr>
        <w:ind w:firstLine="480"/>
        <w:jc w:val="left"/>
        <w:spacing w:line="500" w:lineRule="exact"/>
        <w:widowControl/>
        <w:rPr>
          <w:rFonts w:hint="eastAsia" w:ascii="Calibri" w:hAnsi="Calibri"/>
          <w:sz w:val="24"/>
          <w:szCs w:val="24"/>
        </w:rPr>
      </w:pPr>
      <w:r>
        <w:rPr>
          <w:rFonts w:hint="eastAsia" w:ascii="宋体" w:hAnsi="宋体"/>
          <w:sz w:val="24"/>
          <w:szCs w:val="24"/>
        </w:rPr>
        <w:t xml:space="preserve">6.1.5</w:t>
      </w:r>
      <w:r>
        <w:rPr>
          <w:rFonts w:hint="eastAsia" w:ascii="Calibri" w:hAnsi="宋体"/>
          <w:sz w:val="24"/>
          <w:szCs w:val="24"/>
        </w:rPr>
        <w:t xml:space="preserve">确定入围及成交供应商</w:t>
      </w:r>
      <w:r/>
    </w:p>
    <w:p>
      <w:pPr>
        <w:ind w:firstLine="720"/>
        <w:jc w:val="left"/>
        <w:spacing w:line="500" w:lineRule="exact"/>
        <w:widowControl/>
        <w:rPr>
          <w:rFonts w:hint="eastAsia" w:ascii="宋体" w:hAnsi="宋体"/>
          <w:sz w:val="24"/>
          <w:szCs w:val="24"/>
        </w:rPr>
      </w:pPr>
      <w:r>
        <w:rPr>
          <w:rFonts w:hint="eastAsia" w:ascii="宋体" w:hAnsi="宋体"/>
          <w:sz w:val="24"/>
          <w:szCs w:val="24"/>
        </w:rPr>
        <w:t xml:space="preserve">6.1.6响应文件格式</w:t>
      </w:r>
      <w:r/>
    </w:p>
    <w:p>
      <w:pPr>
        <w:ind w:firstLine="720"/>
        <w:jc w:val="left"/>
        <w:spacing w:line="500" w:lineRule="exact"/>
        <w:widowControl/>
        <w:rPr>
          <w:rFonts w:hint="eastAsia" w:ascii="宋体" w:hAnsi="宋体"/>
          <w:sz w:val="24"/>
          <w:szCs w:val="24"/>
        </w:rPr>
      </w:pPr>
      <w:r>
        <w:rPr>
          <w:rFonts w:hint="eastAsia" w:ascii="宋体" w:hAnsi="宋体"/>
          <w:sz w:val="24"/>
          <w:szCs w:val="24"/>
        </w:rPr>
        <w:t xml:space="preserve">请仔细检查征集文件是否齐全，如有缺漏请立即与交易中心联系解决。</w:t>
      </w:r>
      <w:r/>
    </w:p>
    <w:p>
      <w:pPr>
        <w:ind w:firstLine="720"/>
        <w:jc w:val="left"/>
        <w:spacing w:line="500" w:lineRule="exact"/>
        <w:widowControl/>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560"/>
        <w:jc w:val="left"/>
        <w:keepNext/>
        <w:widowControl/>
        <w:rPr>
          <w:rFonts w:hint="eastAsia" w:ascii="Calibri" w:hAnsi="Calibri" w:cs="Arial"/>
          <w:sz w:val="28"/>
          <w:szCs w:val="28"/>
        </w:rPr>
        <w:outlineLvl w:val="3"/>
      </w:pPr>
      <w:r/>
      <w:bookmarkStart w:id="78" w:name="_Toc20823284"/>
      <w:r/>
      <w:bookmarkStart w:id="79" w:name="_Toc16938528"/>
      <w:r/>
      <w:bookmarkStart w:id="80" w:name="_Toc462564071"/>
      <w:r/>
      <w:bookmarkStart w:id="81" w:name="_Toc513029212"/>
      <w:r>
        <w:rPr>
          <w:rFonts w:hint="eastAsia" w:ascii="Calibri" w:hAnsi="Calibri" w:cs="Arial"/>
          <w:sz w:val="28"/>
          <w:szCs w:val="28"/>
          <w:lang w:val="en-US" w:eastAsia="zh-CN"/>
        </w:rPr>
        <w:t xml:space="preserve">7</w:t>
      </w:r>
      <w:r>
        <w:rPr>
          <w:rFonts w:hint="eastAsia" w:ascii="Calibri" w:hAnsi="Calibri" w:cs="Arial"/>
          <w:sz w:val="28"/>
          <w:szCs w:val="28"/>
        </w:rPr>
        <w:t xml:space="preserve">、征集文件的修改</w:t>
      </w:r>
      <w:bookmarkEnd w:id="78"/>
      <w:r/>
      <w:bookmarkEnd w:id="79"/>
      <w:r/>
      <w:bookmarkEnd w:id="80"/>
      <w:r/>
      <w:bookmarkEnd w:id="81"/>
      <w:r/>
      <w:r/>
    </w:p>
    <w:p>
      <w:pPr>
        <w:ind w:firstLine="480"/>
        <w:jc w:val="left"/>
        <w:spacing w:line="500" w:lineRule="exact"/>
        <w:widowControl/>
        <w:rPr>
          <w:rFonts w:hint="eastAsia" w:ascii="宋体" w:hAnsi="宋体"/>
          <w:sz w:val="24"/>
          <w:szCs w:val="24"/>
        </w:rPr>
      </w:pPr>
      <w:r>
        <w:rPr>
          <w:rFonts w:hint="eastAsia" w:ascii="宋体" w:hAnsi="宋体"/>
          <w:bCs/>
          <w:sz w:val="24"/>
          <w:szCs w:val="24"/>
          <w:lang w:val="en-US" w:eastAsia="zh-CN"/>
        </w:rPr>
        <w:t xml:space="preserve">7</w:t>
      </w:r>
      <w:r>
        <w:rPr>
          <w:rFonts w:hint="eastAsia" w:ascii="宋体" w:hAnsi="宋体"/>
          <w:bCs/>
          <w:sz w:val="24"/>
          <w:szCs w:val="24"/>
        </w:rPr>
        <w:t xml:space="preserve">.1</w:t>
      </w:r>
      <w:r>
        <w:rPr>
          <w:rFonts w:hint="eastAsia" w:ascii="宋体" w:hAnsi="宋体"/>
          <w:sz w:val="24"/>
          <w:szCs w:val="24"/>
        </w:rPr>
        <w:t xml:space="preserve"> 在响应文件提交截止时间前，交易中心可以对征集文件进行修改。</w:t>
      </w:r>
      <w:r/>
    </w:p>
    <w:p>
      <w:pPr>
        <w:ind w:firstLine="480"/>
        <w:jc w:val="left"/>
        <w:spacing w:line="500" w:lineRule="exact"/>
        <w:widowControl/>
        <w:rPr>
          <w:rFonts w:hint="eastAsia" w:ascii="宋体" w:hAnsi="Arial"/>
          <w:sz w:val="28"/>
          <w:szCs w:val="24"/>
        </w:rPr>
      </w:pPr>
      <w:r>
        <w:rPr>
          <w:rFonts w:hint="eastAsia" w:ascii="宋体" w:hAnsi="宋体"/>
          <w:bCs/>
          <w:sz w:val="24"/>
          <w:szCs w:val="24"/>
          <w:lang w:val="en-US" w:eastAsia="zh-CN"/>
        </w:rPr>
        <w:t xml:space="preserve">7</w:t>
      </w:r>
      <w:r>
        <w:rPr>
          <w:rFonts w:hint="eastAsia" w:ascii="宋体" w:hAnsi="宋体"/>
          <w:bCs/>
          <w:sz w:val="24"/>
          <w:szCs w:val="24"/>
        </w:rPr>
        <w:t xml:space="preserve">.2 </w:t>
      </w:r>
      <w:r>
        <w:rPr>
          <w:rFonts w:hint="eastAsia" w:ascii="宋体" w:hAnsi="宋体"/>
        </w:rPr>
        <w:t xml:space="preserve">交易中心</w:t>
      </w:r>
      <w:r>
        <w:rPr>
          <w:rFonts w:hint="eastAsia" w:ascii="宋体" w:hAnsi="宋体"/>
          <w:sz w:val="24"/>
          <w:szCs w:val="24"/>
        </w:rPr>
        <w:t xml:space="preserve">有权按照法定的要求推迟响应文件提交截止日期和开启日期。</w:t>
      </w:r>
      <w:r/>
    </w:p>
    <w:p>
      <w:pPr>
        <w:ind w:firstLine="480"/>
        <w:jc w:val="left"/>
        <w:spacing w:line="500" w:lineRule="exact"/>
        <w:widowControl/>
        <w:rPr>
          <w:rFonts w:hint="eastAsia" w:ascii="宋体" w:hAnsi="宋体"/>
          <w:sz w:val="24"/>
          <w:szCs w:val="24"/>
        </w:rPr>
      </w:pPr>
      <w:r>
        <w:rPr>
          <w:rFonts w:hint="eastAsia" w:ascii="宋体" w:hAnsi="宋体"/>
          <w:bCs/>
          <w:sz w:val="24"/>
          <w:szCs w:val="24"/>
          <w:lang w:val="en-US" w:eastAsia="zh-CN"/>
        </w:rPr>
        <w:t xml:space="preserve">7</w:t>
      </w:r>
      <w:r>
        <w:rPr>
          <w:rFonts w:hint="eastAsia" w:ascii="宋体" w:hAnsi="宋体"/>
          <w:bCs/>
          <w:sz w:val="24"/>
          <w:szCs w:val="24"/>
        </w:rPr>
        <w:t xml:space="preserve">.3 </w:t>
      </w:r>
      <w:r>
        <w:rPr>
          <w:rFonts w:hint="eastAsia" w:ascii="宋体" w:hAnsi="宋体"/>
          <w:sz w:val="24"/>
          <w:szCs w:val="24"/>
        </w:rPr>
        <w:t xml:space="preserve">征集文件的修改将在“江苏政府采购网”</w:t>
      </w:r>
      <w:r>
        <w:rPr>
          <w:rFonts w:hint="eastAsia" w:ascii="宋体" w:hAnsi="宋体"/>
          <w:sz w:val="24"/>
          <w:szCs w:val="24"/>
          <w:lang w:eastAsia="zh-CN"/>
        </w:rPr>
        <w:t xml:space="preserve">、</w:t>
      </w:r>
      <w:r>
        <w:rPr>
          <w:rFonts w:hint="eastAsia" w:ascii="宋体" w:hAnsi="宋体"/>
          <w:sz w:val="24"/>
          <w:szCs w:val="24"/>
        </w:rPr>
        <w:t xml:space="preserve">“扬州市政府采购网”公布，补充文件将作为征集文件的组成部分，并对供应商具有约束力。</w:t>
      </w:r>
      <w:r/>
    </w:p>
    <w:p>
      <w:pPr>
        <w:ind w:firstLine="390"/>
        <w:jc w:val="left"/>
        <w:keepNext/>
        <w:spacing w:before="145" w:after="145" w:line="360" w:lineRule="auto"/>
        <w:widowControl/>
        <w:rPr>
          <w:rFonts w:hint="eastAsia" w:ascii="Cambria" w:hAnsi="Cambria"/>
          <w:b/>
          <w:bCs/>
          <w:sz w:val="26"/>
          <w:szCs w:val="26"/>
        </w:rPr>
        <w:outlineLvl w:val="2"/>
      </w:pPr>
      <w:r/>
      <w:bookmarkStart w:id="82" w:name="_Toc20823285"/>
      <w:r/>
      <w:bookmarkStart w:id="83" w:name="_Toc120614216"/>
      <w:r/>
      <w:bookmarkStart w:id="84" w:name="_Toc462564072"/>
      <w:r/>
      <w:bookmarkStart w:id="85" w:name="_Toc513029213"/>
      <w:r/>
      <w:bookmarkStart w:id="86" w:name="_Toc16938529"/>
      <w:r>
        <w:rPr>
          <w:rFonts w:hint="eastAsia" w:ascii="Cambria" w:hAnsi="Cambria"/>
          <w:b/>
          <w:bCs/>
          <w:sz w:val="26"/>
          <w:szCs w:val="26"/>
        </w:rPr>
        <w:t xml:space="preserve">三、响应文件的编制</w:t>
      </w:r>
      <w:bookmarkEnd w:id="82"/>
      <w:r/>
      <w:bookmarkEnd w:id="83"/>
      <w:r/>
      <w:bookmarkEnd w:id="84"/>
      <w:r/>
      <w:bookmarkEnd w:id="85"/>
      <w:r/>
      <w:bookmarkEnd w:id="86"/>
      <w:r/>
      <w:r/>
    </w:p>
    <w:p>
      <w:pPr>
        <w:ind w:firstLine="560"/>
        <w:jc w:val="left"/>
        <w:keepNext/>
        <w:widowControl/>
        <w:rPr>
          <w:rFonts w:hint="eastAsia" w:ascii="Calibri" w:hAnsi="Calibri" w:cs="Arial"/>
          <w:b/>
          <w:sz w:val="28"/>
          <w:szCs w:val="28"/>
        </w:rPr>
        <w:outlineLvl w:val="3"/>
      </w:pPr>
      <w:r/>
      <w:bookmarkStart w:id="87" w:name="_Toc513029214"/>
      <w:r/>
      <w:bookmarkStart w:id="88" w:name="_Toc462564073"/>
      <w:r/>
      <w:bookmarkStart w:id="89" w:name="_Toc16938530"/>
      <w:r/>
      <w:bookmarkStart w:id="90" w:name="_Toc20823286"/>
      <w:r>
        <w:rPr>
          <w:rFonts w:hint="eastAsia" w:ascii="Calibri" w:hAnsi="Calibri" w:cs="Arial"/>
          <w:sz w:val="28"/>
          <w:szCs w:val="28"/>
          <w:lang w:val="en-US" w:eastAsia="zh-CN"/>
        </w:rPr>
        <w:t xml:space="preserve">8</w:t>
      </w:r>
      <w:r>
        <w:rPr>
          <w:rFonts w:hint="eastAsia" w:ascii="Calibri" w:hAnsi="Calibri" w:cs="Arial"/>
          <w:sz w:val="28"/>
          <w:szCs w:val="28"/>
        </w:rPr>
        <w:t xml:space="preserve">、响应文件的语言及度量衡单位</w:t>
      </w:r>
      <w:bookmarkEnd w:id="87"/>
      <w:r/>
      <w:bookmarkEnd w:id="88"/>
      <w:r/>
      <w:bookmarkEnd w:id="89"/>
      <w:r/>
      <w:bookmarkEnd w:id="90"/>
      <w:r/>
      <w:r/>
    </w:p>
    <w:p>
      <w:pPr>
        <w:ind w:firstLine="480"/>
        <w:jc w:val="left"/>
        <w:spacing w:line="500" w:lineRule="exact"/>
        <w:widowControl/>
        <w:rPr>
          <w:rFonts w:hint="eastAsia" w:ascii="宋体" w:hAnsi="宋体"/>
          <w:sz w:val="24"/>
          <w:szCs w:val="24"/>
        </w:rPr>
      </w:pPr>
      <w:r>
        <w:rPr>
          <w:rFonts w:hint="eastAsia" w:ascii="宋体" w:hAnsi="宋体"/>
          <w:bCs/>
          <w:sz w:val="24"/>
          <w:szCs w:val="24"/>
          <w:lang w:val="en-US" w:eastAsia="zh-CN"/>
        </w:rPr>
        <w:t xml:space="preserve">8</w:t>
      </w:r>
      <w:r>
        <w:rPr>
          <w:rFonts w:hint="eastAsia" w:ascii="宋体" w:hAnsi="宋体"/>
          <w:bCs/>
          <w:sz w:val="24"/>
          <w:szCs w:val="24"/>
        </w:rPr>
        <w:t xml:space="preserve">.1</w:t>
      </w:r>
      <w:r>
        <w:rPr>
          <w:rFonts w:hint="eastAsia" w:ascii="宋体" w:hAnsi="宋体"/>
          <w:sz w:val="24"/>
          <w:szCs w:val="24"/>
        </w:rPr>
        <w:t xml:space="preserve"> 供应商提交的响应文件以及供应商与</w:t>
      </w:r>
      <w:r>
        <w:rPr>
          <w:rFonts w:hint="eastAsia" w:ascii="宋体" w:hAnsi="宋体"/>
        </w:rPr>
        <w:t xml:space="preserve">交易中心</w:t>
      </w:r>
      <w:r>
        <w:rPr>
          <w:rFonts w:hint="eastAsia" w:ascii="宋体" w:hAnsi="宋体"/>
          <w:sz w:val="24"/>
          <w:szCs w:val="24"/>
        </w:rPr>
        <w:t xml:space="preserve">就采购活动的所有来往通知、函件和文件均应使用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jc w:val="left"/>
        <w:spacing w:line="500" w:lineRule="exact"/>
        <w:widowControl/>
        <w:rPr>
          <w:rFonts w:hint="eastAsia" w:ascii="宋体" w:hAnsi="宋体"/>
          <w:sz w:val="24"/>
          <w:szCs w:val="24"/>
        </w:rPr>
      </w:pPr>
      <w:r>
        <w:rPr>
          <w:rFonts w:hint="eastAsia" w:ascii="宋体" w:hAnsi="宋体"/>
          <w:bCs/>
          <w:sz w:val="24"/>
          <w:szCs w:val="24"/>
          <w:lang w:val="en-US" w:eastAsia="zh-CN"/>
        </w:rPr>
        <w:t xml:space="preserve">8</w:t>
      </w:r>
      <w:r>
        <w:rPr>
          <w:rFonts w:hint="eastAsia" w:ascii="宋体" w:hAnsi="宋体"/>
          <w:bCs/>
          <w:sz w:val="24"/>
          <w:szCs w:val="24"/>
        </w:rPr>
        <w:t xml:space="preserve">.2</w:t>
      </w:r>
      <w:r>
        <w:rPr>
          <w:rFonts w:hint="eastAsia" w:ascii="宋体" w:hAnsi="宋体"/>
          <w:sz w:val="24"/>
          <w:szCs w:val="24"/>
        </w:rPr>
        <w:t xml:space="preserve"> 除技术性能另有规定外，响应文件所使用的度量衡单位，均须采用国家法定计量单位。</w:t>
      </w:r>
      <w:r/>
    </w:p>
    <w:p>
      <w:pPr>
        <w:ind w:firstLine="420"/>
        <w:jc w:val="left"/>
        <w:keepNext/>
        <w:widowControl/>
        <w:rPr>
          <w:rFonts w:hint="eastAsia" w:ascii="Calibri" w:hAnsi="Calibri" w:cs="Arial"/>
          <w:sz w:val="28"/>
          <w:szCs w:val="28"/>
        </w:rPr>
        <w:outlineLvl w:val="3"/>
      </w:pPr>
      <w:r/>
      <w:bookmarkStart w:id="91" w:name="_Toc20823287"/>
      <w:r/>
      <w:bookmarkStart w:id="92" w:name="_Toc513029215"/>
      <w:r/>
      <w:bookmarkStart w:id="93" w:name="_Toc462564074"/>
      <w:r/>
      <w:bookmarkStart w:id="94" w:name="_Toc16938531"/>
      <w:r>
        <w:rPr>
          <w:rFonts w:hint="eastAsia" w:ascii="Calibri" w:hAnsi="Calibri" w:cs="Arial"/>
          <w:sz w:val="28"/>
          <w:szCs w:val="28"/>
          <w:lang w:val="en-US" w:eastAsia="zh-CN"/>
        </w:rPr>
        <w:t xml:space="preserve">9</w:t>
      </w:r>
      <w:r>
        <w:rPr>
          <w:rFonts w:hint="eastAsia" w:ascii="Calibri" w:hAnsi="Calibri" w:cs="Arial"/>
          <w:sz w:val="28"/>
          <w:szCs w:val="28"/>
        </w:rPr>
        <w:t xml:space="preserve">、响应文件构成</w:t>
      </w:r>
      <w:bookmarkEnd w:id="91"/>
      <w:r/>
      <w:bookmarkEnd w:id="92"/>
      <w:r/>
      <w:bookmarkEnd w:id="93"/>
      <w:r/>
      <w:bookmarkEnd w:id="94"/>
      <w:r/>
      <w:r/>
    </w:p>
    <w:p>
      <w:pPr>
        <w:ind w:firstLine="480"/>
        <w:jc w:val="left"/>
        <w:spacing w:line="440" w:lineRule="exact"/>
        <w:widowControl/>
        <w:rPr>
          <w:rFonts w:hint="eastAsia" w:ascii="宋体" w:hAnsi="宋体"/>
          <w:sz w:val="24"/>
          <w:szCs w:val="24"/>
        </w:rPr>
      </w:pPr>
      <w:r>
        <w:rPr>
          <w:rFonts w:hint="eastAsia" w:ascii="宋体" w:hAnsi="宋体"/>
          <w:bCs/>
          <w:sz w:val="24"/>
          <w:szCs w:val="24"/>
          <w:lang w:val="en-US" w:eastAsia="zh-CN"/>
        </w:rPr>
        <w:t xml:space="preserve">9</w:t>
      </w:r>
      <w:r>
        <w:rPr>
          <w:rFonts w:hint="eastAsia" w:ascii="宋体" w:hAnsi="宋体"/>
          <w:bCs/>
          <w:sz w:val="24"/>
          <w:szCs w:val="24"/>
        </w:rPr>
        <w:t xml:space="preserve">.1</w:t>
      </w:r>
      <w:r>
        <w:rPr>
          <w:rFonts w:hint="eastAsia" w:ascii="宋体" w:hAnsi="宋体"/>
          <w:sz w:val="24"/>
          <w:szCs w:val="24"/>
        </w:rPr>
        <w:t xml:space="preserve">供应商编写的响应文件应包括资格证明文件、实质性要求响应及偏离表、响应产品明细表、其他证明文件、响应函、报价一览表等部分。</w:t>
      </w:r>
      <w:r/>
    </w:p>
    <w:p>
      <w:pPr>
        <w:ind w:firstLine="480"/>
        <w:jc w:val="left"/>
        <w:spacing w:line="440" w:lineRule="exact"/>
        <w:widowControl/>
        <w:rPr>
          <w:rFonts w:hint="eastAsia" w:ascii="宋体" w:hAnsi="宋体"/>
          <w:sz w:val="24"/>
          <w:szCs w:val="24"/>
        </w:rPr>
      </w:pPr>
      <w:r>
        <w:rPr>
          <w:rFonts w:hint="eastAsia" w:ascii="宋体" w:hAnsi="宋体"/>
          <w:sz w:val="24"/>
          <w:szCs w:val="24"/>
          <w:lang w:val="en-US" w:eastAsia="zh-CN"/>
        </w:rPr>
        <w:t xml:space="preserve">9</w:t>
      </w:r>
      <w:r>
        <w:rPr>
          <w:rFonts w:hint="eastAsia" w:ascii="宋体" w:hAnsi="宋体"/>
          <w:sz w:val="24"/>
          <w:szCs w:val="24"/>
        </w:rPr>
        <w:t xml:space="preserve">.2 如标书制作工具中格式和内容与“江苏政府采购网”</w:t>
      </w:r>
      <w:r>
        <w:rPr>
          <w:rFonts w:hint="eastAsia" w:ascii="宋体" w:hAnsi="宋体"/>
          <w:sz w:val="24"/>
          <w:szCs w:val="24"/>
          <w:lang w:eastAsia="zh-CN"/>
        </w:rPr>
        <w:t xml:space="preserve">、</w:t>
      </w:r>
      <w:r>
        <w:rPr>
          <w:rFonts w:hint="eastAsia" w:ascii="宋体" w:hAnsi="宋体"/>
          <w:sz w:val="24"/>
          <w:szCs w:val="24"/>
        </w:rPr>
        <w:t xml:space="preserve">“扬州市政府采购网”发布的征集文件不一致，请以“江苏政府采购网”</w:t>
      </w:r>
      <w:r>
        <w:rPr>
          <w:rFonts w:hint="eastAsia" w:ascii="宋体" w:hAnsi="宋体"/>
          <w:sz w:val="24"/>
          <w:szCs w:val="24"/>
          <w:lang w:eastAsia="zh-CN"/>
        </w:rPr>
        <w:t xml:space="preserve">、</w:t>
      </w:r>
      <w:r>
        <w:rPr>
          <w:rFonts w:hint="eastAsia" w:ascii="宋体" w:hAnsi="宋体"/>
          <w:sz w:val="24"/>
          <w:szCs w:val="24"/>
        </w:rPr>
        <w:t xml:space="preserve">“扬州市政府采购网”发布的征集文件为准。</w:t>
      </w:r>
      <w:r/>
    </w:p>
    <w:p>
      <w:pPr>
        <w:ind w:firstLine="420"/>
        <w:jc w:val="left"/>
        <w:keepNext/>
        <w:widowControl/>
        <w:rPr>
          <w:rFonts w:hint="eastAsia" w:ascii="Calibri" w:hAnsi="Calibri" w:cs="Arial"/>
          <w:sz w:val="28"/>
          <w:szCs w:val="28"/>
        </w:rPr>
        <w:outlineLvl w:val="3"/>
      </w:pPr>
      <w:r/>
      <w:bookmarkStart w:id="95" w:name="_Hlt26954838"/>
      <w:r/>
      <w:bookmarkEnd w:id="95"/>
      <w:r/>
      <w:bookmarkStart w:id="96" w:name="_Hlt26668975"/>
      <w:r/>
      <w:bookmarkEnd w:id="96"/>
      <w:r/>
      <w:bookmarkStart w:id="97" w:name="_Hlt26670360"/>
      <w:r/>
      <w:bookmarkEnd w:id="97"/>
      <w:r>
        <w:rPr>
          <w:rFonts w:hint="eastAsia" w:ascii="Calibri" w:hAnsi="Calibri" w:cs="Arial"/>
          <w:sz w:val="28"/>
          <w:szCs w:val="28"/>
        </w:rPr>
        <w:t xml:space="preserve">1</w:t>
      </w:r>
      <w:r>
        <w:rPr>
          <w:rFonts w:hint="eastAsia" w:ascii="Calibri" w:hAnsi="Calibri" w:cs="Arial"/>
          <w:sz w:val="28"/>
          <w:szCs w:val="28"/>
          <w:lang w:val="en-US" w:eastAsia="zh-CN"/>
        </w:rPr>
        <w:t xml:space="preserve">0</w:t>
      </w:r>
      <w:r>
        <w:rPr>
          <w:rFonts w:hint="eastAsia" w:ascii="Calibri" w:hAnsi="Calibri" w:cs="Arial"/>
          <w:sz w:val="28"/>
          <w:szCs w:val="28"/>
        </w:rPr>
        <w:t xml:space="preserve">、响应产品</w:t>
      </w:r>
      <w:r>
        <w:rPr>
          <w:rFonts w:ascii="Calibri" w:hAnsi="Calibri" w:cs="Arial"/>
          <w:sz w:val="28"/>
          <w:szCs w:val="28"/>
        </w:rPr>
        <w:t xml:space="preserve">明细表</w:t>
      </w:r>
      <w:r/>
    </w:p>
    <w:p>
      <w:pPr>
        <w:ind w:firstLine="480"/>
        <w:jc w:val="left"/>
        <w:spacing w:line="500" w:lineRule="exact"/>
        <w:widowControl/>
        <w:rPr>
          <w:rFonts w:ascii="宋体" w:hAnsi="宋体"/>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0</w:t>
      </w:r>
      <w:r>
        <w:rPr>
          <w:rFonts w:hint="eastAsia" w:ascii="宋体" w:hAnsi="宋体"/>
          <w:bCs/>
          <w:sz w:val="24"/>
          <w:szCs w:val="24"/>
        </w:rPr>
        <w:t xml:space="preserve">.1</w:t>
      </w:r>
      <w:r>
        <w:rPr>
          <w:rFonts w:hint="eastAsia" w:ascii="宋体" w:hAnsi="宋体"/>
          <w:sz w:val="24"/>
          <w:szCs w:val="24"/>
        </w:rPr>
        <w:t xml:space="preserve"> 供应商应按照征集文件规定格式填报响应产品</w:t>
      </w:r>
      <w:r>
        <w:rPr>
          <w:rFonts w:ascii="宋体" w:hAnsi="宋体"/>
          <w:sz w:val="24"/>
          <w:szCs w:val="24"/>
        </w:rPr>
        <w:t xml:space="preserve">明细表</w:t>
      </w:r>
      <w:r>
        <w:rPr>
          <w:rFonts w:hint="eastAsia" w:ascii="宋体" w:hAnsi="宋体"/>
          <w:sz w:val="24"/>
          <w:szCs w:val="24"/>
        </w:rPr>
        <w:t xml:space="preserve">。</w:t>
      </w:r>
      <w:r/>
    </w:p>
    <w:p>
      <w:pPr>
        <w:ind w:firstLine="480"/>
        <w:jc w:val="left"/>
        <w:spacing w:line="500" w:lineRule="exact"/>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0</w:t>
      </w:r>
      <w:r>
        <w:rPr>
          <w:rFonts w:hint="eastAsia" w:ascii="宋体" w:hAnsi="宋体"/>
          <w:sz w:val="24"/>
          <w:szCs w:val="24"/>
        </w:rPr>
        <w:t xml:space="preserve">.2 供应商</w:t>
      </w:r>
      <w:r>
        <w:rPr>
          <w:rFonts w:ascii="宋体" w:hAnsi="宋体"/>
          <w:sz w:val="24"/>
          <w:szCs w:val="24"/>
        </w:rPr>
        <w:t xml:space="preserve">在</w:t>
      </w:r>
      <w:r>
        <w:rPr>
          <w:rFonts w:hint="eastAsia" w:ascii="宋体" w:hAnsi="宋体"/>
          <w:sz w:val="24"/>
          <w:szCs w:val="24"/>
        </w:rPr>
        <w:t xml:space="preserve">响应</w:t>
      </w:r>
      <w:r>
        <w:rPr>
          <w:rFonts w:ascii="宋体" w:hAnsi="宋体"/>
          <w:sz w:val="24"/>
          <w:szCs w:val="24"/>
        </w:rPr>
        <w:t xml:space="preserve">产品</w:t>
      </w:r>
      <w:r>
        <w:rPr>
          <w:rFonts w:hint="eastAsia" w:ascii="宋体" w:hAnsi="宋体"/>
          <w:sz w:val="24"/>
          <w:szCs w:val="24"/>
        </w:rPr>
        <w:t xml:space="preserve">明细表</w:t>
      </w:r>
      <w:r>
        <w:rPr>
          <w:rFonts w:ascii="宋体" w:hAnsi="宋体"/>
          <w:sz w:val="24"/>
          <w:szCs w:val="24"/>
        </w:rPr>
        <w:t xml:space="preserve">中所填报</w:t>
      </w:r>
      <w:r>
        <w:rPr>
          <w:rFonts w:hint="eastAsia" w:ascii="宋体" w:hAnsi="宋体"/>
          <w:sz w:val="24"/>
          <w:szCs w:val="24"/>
        </w:rPr>
        <w:t xml:space="preserve">产品的</w:t>
      </w:r>
      <w:r>
        <w:rPr>
          <w:rFonts w:ascii="宋体" w:hAnsi="宋体"/>
          <w:sz w:val="24"/>
          <w:szCs w:val="24"/>
        </w:rPr>
        <w:t xml:space="preserve">规格型号原则</w:t>
      </w:r>
      <w:r>
        <w:rPr>
          <w:rFonts w:hint="eastAsia" w:ascii="宋体" w:hAnsi="宋体"/>
          <w:sz w:val="24"/>
          <w:szCs w:val="24"/>
        </w:rPr>
        <w:t xml:space="preserve">应当是市场上已有销售的规格型号，不得是专供政府采购的产品。</w:t>
      </w:r>
      <w:r/>
    </w:p>
    <w:p>
      <w:pPr>
        <w:ind w:firstLine="480"/>
        <w:jc w:val="left"/>
        <w:spacing w:line="500" w:lineRule="exact"/>
        <w:widowControl/>
        <w:rPr>
          <w:rFonts w:hint="eastAsia" w:ascii="宋体" w:hAnsi="宋体"/>
          <w:bCs/>
          <w:sz w:val="24"/>
          <w:szCs w:val="24"/>
        </w:rPr>
      </w:pPr>
      <w:r>
        <w:rPr>
          <w:rFonts w:ascii="宋体" w:hAnsi="宋体"/>
          <w:sz w:val="24"/>
          <w:szCs w:val="24"/>
        </w:rPr>
        <w:t xml:space="preserve">1</w:t>
      </w:r>
      <w:r>
        <w:rPr>
          <w:rFonts w:hint="eastAsia" w:ascii="宋体" w:hAnsi="宋体"/>
          <w:sz w:val="24"/>
          <w:szCs w:val="24"/>
          <w:lang w:val="en-US" w:eastAsia="zh-CN"/>
        </w:rPr>
        <w:t xml:space="preserve">0</w:t>
      </w:r>
      <w:r>
        <w:rPr>
          <w:rFonts w:ascii="宋体" w:hAnsi="宋体"/>
          <w:sz w:val="24"/>
          <w:szCs w:val="24"/>
        </w:rPr>
        <w:t xml:space="preserve">.3 </w:t>
      </w:r>
      <w:r>
        <w:rPr>
          <w:rFonts w:hint="eastAsia" w:ascii="宋体" w:hAnsi="宋体"/>
          <w:sz w:val="24"/>
          <w:szCs w:val="24"/>
        </w:rPr>
        <w:t xml:space="preserve">供应商每个分包只能用一个产品进行响应。</w:t>
      </w:r>
      <w:r/>
    </w:p>
    <w:p>
      <w:pPr>
        <w:ind w:firstLine="420"/>
        <w:jc w:val="left"/>
        <w:keepNext/>
        <w:widowControl/>
        <w:rPr>
          <w:rFonts w:hint="eastAsia" w:ascii="Calibri" w:hAnsi="Calibri" w:cs="Arial"/>
          <w:sz w:val="28"/>
          <w:szCs w:val="28"/>
        </w:rPr>
        <w:outlineLvl w:val="3"/>
      </w:pPr>
      <w:r/>
      <w:bookmarkStart w:id="98" w:name="_Hlt26954731"/>
      <w:r/>
      <w:bookmarkEnd w:id="98"/>
      <w:r/>
      <w:bookmarkStart w:id="99" w:name="_Hlt26670486"/>
      <w:r/>
      <w:bookmarkEnd w:id="99"/>
      <w:r/>
      <w:bookmarkStart w:id="100" w:name="_Hlt26670482"/>
      <w:r/>
      <w:bookmarkEnd w:id="100"/>
      <w:r/>
      <w:bookmarkStart w:id="101" w:name="_Hlt26954846"/>
      <w:r/>
      <w:bookmarkEnd w:id="101"/>
      <w:r/>
      <w:bookmarkStart w:id="102" w:name="_Hlt26954848"/>
      <w:r/>
      <w:bookmarkEnd w:id="102"/>
      <w:r>
        <w:rPr>
          <w:rFonts w:hint="eastAsia" w:ascii="Calibri" w:hAnsi="Calibri" w:cs="Arial"/>
          <w:sz w:val="28"/>
          <w:szCs w:val="28"/>
        </w:rPr>
        <w:t xml:space="preserve">1</w:t>
      </w:r>
      <w:r>
        <w:rPr>
          <w:rFonts w:hint="eastAsia" w:ascii="Calibri" w:hAnsi="Calibri" w:cs="Arial"/>
          <w:sz w:val="28"/>
          <w:szCs w:val="28"/>
          <w:lang w:val="en-US" w:eastAsia="zh-CN"/>
        </w:rPr>
        <w:t xml:space="preserve">1</w:t>
      </w:r>
      <w:r>
        <w:rPr>
          <w:rFonts w:hint="eastAsia" w:ascii="Calibri" w:hAnsi="Calibri" w:cs="Arial"/>
          <w:sz w:val="28"/>
          <w:szCs w:val="28"/>
        </w:rPr>
        <w:t xml:space="preserve">、服务承诺</w:t>
      </w:r>
      <w:r/>
    </w:p>
    <w:p>
      <w:pPr>
        <w:ind w:firstLine="480"/>
        <w:jc w:val="left"/>
        <w:spacing w:line="480" w:lineRule="exact"/>
        <w:widowControl/>
        <w:rPr>
          <w:rFonts w:hint="eastAsia" w:ascii="宋体" w:hAnsi="宋体"/>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.1 </w:t>
      </w:r>
      <w:r>
        <w:rPr>
          <w:rFonts w:hint="eastAsia" w:ascii="宋体" w:hAnsi="Arial" w:cs="宋体"/>
          <w:sz w:val="24"/>
          <w:szCs w:val="24"/>
          <w:lang w:val="zh-CN"/>
        </w:rPr>
        <w:t xml:space="preserve">供应商</w:t>
      </w:r>
      <w:r>
        <w:rPr>
          <w:rFonts w:hint="eastAsia" w:ascii="宋体" w:hAnsi="宋体"/>
          <w:sz w:val="24"/>
          <w:szCs w:val="24"/>
        </w:rPr>
        <w:t xml:space="preserve">需根据</w:t>
      </w:r>
      <w:r>
        <w:rPr>
          <w:rFonts w:hint="eastAsia" w:ascii="宋体" w:hAnsi="Arial" w:cs="宋体"/>
          <w:sz w:val="24"/>
          <w:szCs w:val="24"/>
          <w:lang w:val="zh-CN"/>
        </w:rPr>
        <w:t xml:space="preserve">征集文件</w:t>
      </w:r>
      <w:r>
        <w:rPr>
          <w:rFonts w:hint="eastAsia" w:ascii="宋体" w:hAnsi="宋体"/>
          <w:sz w:val="24"/>
          <w:szCs w:val="24"/>
        </w:rPr>
        <w:t xml:space="preserve">要求提供有关售后服务的管理制度，售后服务机构的分布情况，售后服务人员的数量、素质、技术水平及售后服务的反应能力等。</w:t>
      </w:r>
      <w:r/>
    </w:p>
    <w:p>
      <w:pPr>
        <w:ind w:firstLine="420"/>
        <w:jc w:val="left"/>
        <w:keepNext/>
        <w:widowControl/>
        <w:rPr>
          <w:rFonts w:hint="eastAsia" w:ascii="Calibri" w:hAnsi="Calibri" w:cs="Arial"/>
          <w:sz w:val="28"/>
          <w:szCs w:val="28"/>
        </w:rPr>
        <w:outlineLvl w:val="3"/>
      </w:pPr>
      <w:r/>
      <w:bookmarkStart w:id="103" w:name="_Toc49090510"/>
      <w:r/>
      <w:bookmarkStart w:id="104" w:name="_Toc14577359"/>
      <w:r>
        <w:rPr>
          <w:rFonts w:hint="eastAsia" w:ascii="Calibri" w:hAnsi="Calibri" w:cs="Arial"/>
          <w:sz w:val="28"/>
          <w:szCs w:val="28"/>
        </w:rPr>
        <w:t xml:space="preserve">1</w:t>
      </w:r>
      <w:r>
        <w:rPr>
          <w:rFonts w:hint="eastAsia" w:ascii="Calibri" w:hAnsi="Calibri" w:cs="Arial"/>
          <w:sz w:val="28"/>
          <w:szCs w:val="28"/>
          <w:lang w:val="en-US" w:eastAsia="zh-CN"/>
        </w:rPr>
        <w:t xml:space="preserve">2</w:t>
      </w:r>
      <w:r>
        <w:rPr>
          <w:rFonts w:hint="eastAsia" w:ascii="Calibri" w:hAnsi="Calibri" w:cs="Arial"/>
          <w:sz w:val="28"/>
          <w:szCs w:val="28"/>
        </w:rPr>
        <w:t xml:space="preserve">、响应函和报价一览表</w:t>
      </w:r>
      <w:r/>
    </w:p>
    <w:p>
      <w:pPr>
        <w:ind w:firstLine="480"/>
        <w:jc w:val="left"/>
        <w:spacing w:line="500" w:lineRule="exact"/>
        <w:widowControl/>
        <w:rPr>
          <w:rFonts w:ascii="宋体" w:hAnsi="宋体"/>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2</w:t>
      </w:r>
      <w:r>
        <w:rPr>
          <w:rFonts w:hint="eastAsia" w:ascii="宋体" w:hAnsi="宋体"/>
          <w:bCs/>
          <w:sz w:val="24"/>
          <w:szCs w:val="24"/>
        </w:rPr>
        <w:t xml:space="preserve">.1</w:t>
      </w:r>
      <w:r>
        <w:rPr>
          <w:rFonts w:hint="eastAsia" w:ascii="宋体" w:hAnsi="宋体"/>
          <w:sz w:val="24"/>
          <w:szCs w:val="24"/>
        </w:rPr>
        <w:t xml:space="preserve"> 供应商应按照征集文件中提供的格式完整、正确填写</w:t>
      </w:r>
      <w:r>
        <w:rPr>
          <w:rFonts w:hint="eastAsia" w:ascii="Calibri" w:hAnsi="Calibri"/>
          <w:bCs/>
          <w:sz w:val="24"/>
          <w:szCs w:val="24"/>
        </w:rPr>
        <w:t xml:space="preserve">响应函</w:t>
      </w:r>
      <w:r>
        <w:rPr>
          <w:rFonts w:hint="eastAsia" w:ascii="宋体" w:hAnsi="宋体"/>
          <w:sz w:val="24"/>
          <w:szCs w:val="24"/>
        </w:rPr>
        <w:t xml:space="preserve">、报价一览表。</w:t>
      </w:r>
      <w:r/>
    </w:p>
    <w:p>
      <w:pPr>
        <w:ind w:firstLine="480"/>
        <w:jc w:val="left"/>
        <w:spacing w:line="500" w:lineRule="exact"/>
        <w:widowControl/>
        <w:rPr>
          <w:rFonts w:hint="eastAsia" w:ascii="宋体" w:hAnsi="宋体"/>
          <w:bCs/>
          <w:sz w:val="24"/>
          <w:szCs w:val="24"/>
        </w:rPr>
      </w:pPr>
      <w:r>
        <w:rPr>
          <w:rFonts w:hint="eastAsia" w:ascii="宋体" w:hAnsi="宋体"/>
          <w:sz w:val="24"/>
          <w:szCs w:val="24"/>
        </w:rPr>
        <w:t xml:space="preserve">1</w:t>
      </w:r>
      <w:r>
        <w:rPr>
          <w:rFonts w:hint="eastAsia" w:ascii="宋体" w:hAnsi="宋体"/>
          <w:sz w:val="24"/>
          <w:szCs w:val="24"/>
          <w:lang w:val="en-US" w:eastAsia="zh-CN"/>
        </w:rPr>
        <w:t xml:space="preserve">2</w:t>
      </w:r>
      <w:r>
        <w:rPr>
          <w:rFonts w:hint="eastAsia" w:ascii="宋体" w:hAnsi="宋体"/>
          <w:sz w:val="24"/>
          <w:szCs w:val="24"/>
        </w:rPr>
        <w:t xml:space="preserve">.2</w:t>
      </w:r>
      <w:r>
        <w:rPr>
          <w:rFonts w:hint="eastAsia" w:ascii="宋体" w:hAnsi="宋体"/>
          <w:bCs/>
          <w:sz w:val="24"/>
          <w:szCs w:val="24"/>
        </w:rPr>
        <w:t xml:space="preserve">响应文件中的产品单价无特殊规定的采用人民币报价，以元为单位标注。</w:t>
      </w:r>
      <w:r>
        <w:rPr>
          <w:rFonts w:hint="eastAsia" w:ascii="宋体" w:hAnsi="宋体"/>
          <w:sz w:val="24"/>
          <w:szCs w:val="24"/>
        </w:rPr>
        <w:t xml:space="preserve">征集文件中另有规定的按规定执行。</w:t>
      </w:r>
      <w:bookmarkEnd w:id="103"/>
      <w:r/>
      <w:bookmarkEnd w:id="104"/>
      <w:r/>
      <w:r/>
    </w:p>
    <w:p>
      <w:pPr>
        <w:ind w:firstLine="420"/>
        <w:jc w:val="left"/>
        <w:keepNext/>
        <w:widowControl/>
        <w:rPr>
          <w:rFonts w:hint="eastAsia" w:ascii="Calibri" w:hAnsi="Calibri" w:cs="Arial"/>
          <w:sz w:val="28"/>
          <w:szCs w:val="28"/>
        </w:rPr>
        <w:outlineLvl w:val="3"/>
      </w:pPr>
      <w:r/>
      <w:bookmarkStart w:id="105" w:name="_Toc14577360"/>
      <w:r/>
      <w:bookmarkStart w:id="106" w:name="_Toc49090511"/>
      <w:r>
        <w:rPr>
          <w:rFonts w:hint="eastAsia" w:ascii="Calibri" w:hAnsi="Calibri" w:cs="Arial"/>
          <w:sz w:val="28"/>
          <w:szCs w:val="28"/>
        </w:rPr>
        <w:t xml:space="preserve">1</w:t>
      </w:r>
      <w:r>
        <w:rPr>
          <w:rFonts w:hint="eastAsia" w:ascii="Calibri" w:hAnsi="Calibri" w:cs="Arial"/>
          <w:sz w:val="28"/>
          <w:szCs w:val="28"/>
          <w:lang w:val="en-US" w:eastAsia="zh-CN"/>
        </w:rPr>
        <w:t xml:space="preserve">3</w:t>
      </w:r>
      <w:r>
        <w:rPr>
          <w:rFonts w:hint="eastAsia" w:ascii="Calibri" w:hAnsi="Calibri" w:cs="Arial"/>
          <w:sz w:val="28"/>
          <w:szCs w:val="28"/>
        </w:rPr>
        <w:t xml:space="preserve">、响应文件有效期</w:t>
      </w:r>
      <w:bookmarkEnd w:id="105"/>
      <w:r/>
      <w:bookmarkEnd w:id="106"/>
      <w:r/>
      <w:r/>
    </w:p>
    <w:p>
      <w:pPr>
        <w:ind w:firstLine="480"/>
        <w:jc w:val="left"/>
        <w:spacing w:line="500" w:lineRule="exact"/>
        <w:widowControl/>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3</w:t>
      </w:r>
      <w:r>
        <w:rPr>
          <w:rFonts w:hint="eastAsia" w:ascii="宋体" w:hAnsi="宋体"/>
          <w:bCs/>
          <w:sz w:val="24"/>
          <w:szCs w:val="24"/>
        </w:rPr>
        <w:t xml:space="preserve">.1响应文件有效期为采交易中心规定的</w:t>
      </w:r>
      <w:r>
        <w:rPr>
          <w:rFonts w:hint="eastAsia" w:ascii="Calibri" w:hAnsi="Calibri"/>
          <w:bCs/>
          <w:sz w:val="24"/>
          <w:szCs w:val="24"/>
        </w:rPr>
        <w:t xml:space="preserve">响应文件提交截止时间</w:t>
      </w:r>
      <w:r>
        <w:rPr>
          <w:rFonts w:hint="eastAsia" w:ascii="宋体" w:hAnsi="宋体"/>
          <w:bCs/>
          <w:sz w:val="24"/>
          <w:szCs w:val="24"/>
        </w:rPr>
        <w:t xml:space="preserve">之日后</w:t>
      </w:r>
      <w:r>
        <w:rPr>
          <w:rFonts w:hint="eastAsia" w:ascii="仿宋_GB2312" w:hAnsi="仿宋_GB2312"/>
          <w:b/>
          <w:sz w:val="24"/>
          <w:szCs w:val="24"/>
          <w:u w:val="single"/>
        </w:rPr>
        <w:t xml:space="preserve">九十（90）天</w:t>
      </w:r>
      <w:r>
        <w:rPr>
          <w:rFonts w:hint="eastAsia" w:ascii="宋体" w:hAnsi="宋体"/>
          <w:bCs/>
          <w:sz w:val="24"/>
          <w:szCs w:val="24"/>
        </w:rPr>
        <w:t xml:space="preserve">。</w:t>
      </w:r>
      <w:r>
        <w:rPr>
          <w:rFonts w:hint="eastAsia" w:ascii="Calibri" w:hAnsi="Calibri"/>
          <w:bCs/>
          <w:sz w:val="24"/>
          <w:szCs w:val="24"/>
        </w:rPr>
        <w:t xml:space="preserve">响应文件</w:t>
      </w:r>
      <w:r>
        <w:rPr>
          <w:rFonts w:hint="eastAsia" w:ascii="宋体" w:hAnsi="宋体"/>
          <w:bCs/>
          <w:sz w:val="24"/>
          <w:szCs w:val="24"/>
        </w:rPr>
        <w:t xml:space="preserve">有效期比规定短的将被视为未实质性响应征集文件而予以拒绝。</w:t>
      </w:r>
      <w:r/>
    </w:p>
    <w:p>
      <w:pPr>
        <w:ind w:firstLine="420"/>
        <w:jc w:val="left"/>
        <w:keepNext/>
        <w:widowControl/>
        <w:rPr>
          <w:rFonts w:hint="eastAsia" w:ascii="Calibri" w:hAnsi="Calibri" w:cs="Arial"/>
          <w:sz w:val="28"/>
          <w:szCs w:val="28"/>
        </w:rPr>
        <w:outlineLvl w:val="3"/>
      </w:pPr>
      <w:r>
        <w:rPr>
          <w:rFonts w:hint="eastAsia" w:ascii="Calibri" w:hAnsi="Calibri" w:cs="Arial"/>
          <w:sz w:val="28"/>
          <w:szCs w:val="28"/>
        </w:rPr>
        <w:t xml:space="preserve">1</w:t>
      </w:r>
      <w:r>
        <w:rPr>
          <w:rFonts w:hint="eastAsia" w:ascii="Calibri" w:hAnsi="Calibri" w:cs="Arial"/>
          <w:sz w:val="28"/>
          <w:szCs w:val="28"/>
          <w:lang w:val="en-US" w:eastAsia="zh-CN"/>
        </w:rPr>
        <w:t xml:space="preserve">4</w:t>
      </w:r>
      <w:r>
        <w:rPr>
          <w:rFonts w:hint="eastAsia" w:ascii="Calibri" w:hAnsi="Calibri" w:cs="Arial"/>
          <w:sz w:val="28"/>
          <w:szCs w:val="28"/>
        </w:rPr>
        <w:t xml:space="preserve">、响应文件有效期的延长</w:t>
      </w:r>
      <w:r/>
    </w:p>
    <w:p>
      <w:pPr>
        <w:ind w:firstLine="480"/>
        <w:jc w:val="left"/>
        <w:spacing w:line="500" w:lineRule="exact"/>
        <w:widowControl/>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4</w:t>
      </w:r>
      <w:r>
        <w:rPr>
          <w:rFonts w:hint="eastAsia" w:ascii="宋体" w:hAnsi="宋体"/>
          <w:bCs/>
          <w:sz w:val="24"/>
          <w:szCs w:val="24"/>
        </w:rPr>
        <w:t xml:space="preserve">.1在特殊情况下，交易中心于原响应文件有效期满之前，可向供应商提出延长响应文件有效期的要求。这种要求与答复均应采用书面形式。供应商可以拒绝交易中心的这一要求而放弃参加采购活动，同意延长响应文件有效期的供应商既不能要求也不允许修改其响应文件。</w:t>
      </w:r>
      <w:r>
        <w:rPr>
          <w:rFonts w:hint="eastAsia" w:ascii="宋体" w:hAnsi="宋体"/>
          <w:sz w:val="24"/>
          <w:szCs w:val="24"/>
        </w:rPr>
        <w:t xml:space="preserve">受</w:t>
      </w:r>
      <w:r>
        <w:rPr>
          <w:rFonts w:hint="eastAsia" w:ascii="宋体" w:hAnsi="宋体"/>
          <w:bCs/>
          <w:sz w:val="24"/>
          <w:szCs w:val="24"/>
        </w:rPr>
        <w:t xml:space="preserve">响应文件</w:t>
      </w:r>
      <w:r>
        <w:rPr>
          <w:rFonts w:hint="eastAsia" w:ascii="宋体" w:hAnsi="宋体"/>
          <w:sz w:val="24"/>
          <w:szCs w:val="24"/>
        </w:rPr>
        <w:t xml:space="preserve">有效期约束的所有权利与义务均延长至新的有效期</w:t>
      </w:r>
      <w:r>
        <w:rPr>
          <w:rFonts w:hint="eastAsia" w:ascii="宋体" w:hAnsi="宋体"/>
          <w:bCs/>
          <w:sz w:val="24"/>
          <w:szCs w:val="24"/>
        </w:rPr>
        <w:t xml:space="preserve">。</w:t>
      </w:r>
      <w:r/>
    </w:p>
    <w:p>
      <w:pPr>
        <w:ind w:firstLine="390"/>
        <w:jc w:val="left"/>
        <w:keepNext/>
        <w:spacing w:before="145" w:after="145" w:line="360" w:lineRule="auto"/>
        <w:widowControl/>
        <w:rPr>
          <w:rFonts w:hint="eastAsia" w:ascii="Cambria" w:hAnsi="Cambria"/>
          <w:b/>
          <w:bCs/>
          <w:sz w:val="26"/>
          <w:szCs w:val="26"/>
        </w:rPr>
        <w:outlineLvl w:val="2"/>
      </w:pPr>
      <w:r/>
      <w:bookmarkStart w:id="107" w:name="_Hlt26954739"/>
      <w:r/>
      <w:bookmarkEnd w:id="107"/>
      <w:r/>
      <w:bookmarkStart w:id="108" w:name="_Hlt26954852"/>
      <w:r/>
      <w:bookmarkEnd w:id="108"/>
      <w:r/>
      <w:bookmarkStart w:id="109" w:name="_Toc120614217"/>
      <w:r/>
      <w:bookmarkStart w:id="110" w:name="_Toc20823296"/>
      <w:r/>
      <w:bookmarkStart w:id="111" w:name="_Toc513029224"/>
      <w:r/>
      <w:bookmarkStart w:id="112" w:name="_Toc16938540"/>
      <w:r>
        <w:rPr>
          <w:rFonts w:hint="eastAsia" w:ascii="Cambria" w:hAnsi="Cambria"/>
          <w:b/>
          <w:bCs/>
          <w:sz w:val="26"/>
          <w:szCs w:val="26"/>
        </w:rPr>
        <w:t xml:space="preserve">四、</w:t>
      </w:r>
      <w:r>
        <w:rPr>
          <w:rFonts w:hint="eastAsia" w:ascii="宋体" w:hAnsi="宋体"/>
          <w:b/>
          <w:bCs/>
          <w:sz w:val="26"/>
          <w:szCs w:val="26"/>
        </w:rPr>
        <w:t xml:space="preserve">响应文件</w:t>
      </w:r>
      <w:r>
        <w:rPr>
          <w:rFonts w:hint="eastAsia" w:ascii="Cambria" w:hAnsi="Cambria"/>
          <w:b/>
          <w:bCs/>
          <w:sz w:val="26"/>
          <w:szCs w:val="26"/>
        </w:rPr>
        <w:t xml:space="preserve">的递交</w:t>
      </w:r>
      <w:bookmarkEnd w:id="109"/>
      <w:r/>
      <w:bookmarkEnd w:id="110"/>
      <w:r/>
      <w:bookmarkEnd w:id="111"/>
      <w:r/>
      <w:bookmarkEnd w:id="112"/>
      <w:r/>
      <w:r/>
    </w:p>
    <w:p>
      <w:pPr>
        <w:ind w:firstLine="560"/>
        <w:jc w:val="left"/>
        <w:keepNext/>
        <w:widowControl/>
        <w:rPr>
          <w:rFonts w:hint="eastAsia" w:ascii="黑体" w:hAnsi="Calibri" w:cs="Arial"/>
          <w:sz w:val="28"/>
          <w:szCs w:val="28"/>
        </w:rPr>
        <w:outlineLvl w:val="3"/>
      </w:pPr>
      <w:r/>
      <w:bookmarkStart w:id="113" w:name="_Toc513029225"/>
      <w:r/>
      <w:bookmarkStart w:id="114" w:name="_Toc462564084"/>
      <w:r/>
      <w:bookmarkStart w:id="115" w:name="_Toc20823297"/>
      <w:r/>
      <w:bookmarkStart w:id="116" w:name="_Toc16938541"/>
      <w:r>
        <w:rPr>
          <w:rFonts w:hint="eastAsia" w:ascii="Calibri" w:hAnsi="Calibri" w:cs="Arial"/>
          <w:sz w:val="28"/>
          <w:szCs w:val="28"/>
        </w:rPr>
        <w:t xml:space="preserve">1</w:t>
      </w:r>
      <w:r>
        <w:rPr>
          <w:rFonts w:hint="eastAsia" w:ascii="Calibri" w:hAnsi="Calibri" w:cs="Arial"/>
          <w:sz w:val="28"/>
          <w:szCs w:val="28"/>
          <w:lang w:val="en-US" w:eastAsia="zh-CN"/>
        </w:rPr>
        <w:t xml:space="preserve">5</w:t>
      </w:r>
      <w:r>
        <w:rPr>
          <w:rFonts w:hint="eastAsia" w:ascii="Calibri" w:hAnsi="Calibri" w:cs="Arial"/>
          <w:sz w:val="28"/>
          <w:szCs w:val="28"/>
        </w:rPr>
        <w:t xml:space="preserve">、电子</w:t>
      </w:r>
      <w:r>
        <w:rPr>
          <w:rFonts w:hint="eastAsia" w:ascii="黑体" w:hAnsi="Calibri" w:cs="Arial"/>
          <w:sz w:val="28"/>
          <w:szCs w:val="28"/>
        </w:rPr>
        <w:t xml:space="preserve">响应文件</w:t>
      </w:r>
      <w:bookmarkEnd w:id="113"/>
      <w:r/>
      <w:bookmarkEnd w:id="114"/>
      <w:r/>
      <w:bookmarkEnd w:id="115"/>
      <w:r/>
      <w:bookmarkEnd w:id="116"/>
      <w:r>
        <w:rPr>
          <w:rFonts w:hint="eastAsia" w:ascii="黑体" w:hAnsi="Calibri" w:cs="Arial"/>
          <w:sz w:val="28"/>
          <w:szCs w:val="28"/>
        </w:rPr>
        <w:t xml:space="preserve">的递交</w:t>
      </w:r>
      <w:r/>
    </w:p>
    <w:p>
      <w:pPr>
        <w:ind w:left="525"/>
        <w:jc w:val="left"/>
        <w:widowControl/>
        <w:rPr>
          <w:rFonts w:ascii="宋体" w:hAnsi="宋体"/>
          <w:bCs/>
          <w:sz w:val="24"/>
          <w:szCs w:val="32"/>
        </w:rPr>
      </w:pPr>
      <w:r>
        <w:rPr>
          <w:rFonts w:hint="eastAsia" w:ascii="宋体" w:hAnsi="宋体"/>
          <w:bCs/>
          <w:sz w:val="24"/>
          <w:szCs w:val="32"/>
        </w:rPr>
        <w:t xml:space="preserve">1</w:t>
      </w:r>
      <w:r>
        <w:rPr>
          <w:rFonts w:hint="eastAsia" w:ascii="宋体" w:hAnsi="宋体"/>
          <w:bCs/>
          <w:sz w:val="24"/>
          <w:szCs w:val="32"/>
          <w:lang w:val="en-US" w:eastAsia="zh-CN"/>
        </w:rPr>
        <w:t xml:space="preserve">5</w:t>
      </w:r>
      <w:r>
        <w:rPr>
          <w:rFonts w:hint="eastAsia" w:ascii="宋体" w:hAnsi="宋体"/>
          <w:bCs/>
          <w:sz w:val="24"/>
          <w:szCs w:val="32"/>
        </w:rPr>
        <w:t xml:space="preserve">.1 供应商应当按照《操作手册》规定，在响应文件提交截止时间前</w:t>
      </w:r>
      <w:r>
        <w:rPr>
          <w:rFonts w:ascii="宋体" w:hAnsi="宋体"/>
          <w:bCs/>
          <w:sz w:val="24"/>
          <w:szCs w:val="32"/>
        </w:rPr>
        <w:t xml:space="preserve">制作</w:t>
      </w:r>
      <w:r>
        <w:rPr>
          <w:rFonts w:hint="eastAsia" w:ascii="宋体" w:hAnsi="宋体"/>
          <w:bCs/>
          <w:sz w:val="24"/>
          <w:szCs w:val="32"/>
        </w:rPr>
        <w:t xml:space="preserve">并上</w:t>
      </w:r>
      <w:r/>
    </w:p>
    <w:p>
      <w:pPr>
        <w:jc w:val="left"/>
        <w:widowControl/>
        <w:rPr>
          <w:rFonts w:ascii="宋体" w:hAnsi="宋体"/>
          <w:bCs/>
          <w:sz w:val="24"/>
          <w:szCs w:val="32"/>
        </w:rPr>
      </w:pPr>
      <w:r>
        <w:rPr>
          <w:rFonts w:hint="eastAsia" w:ascii="宋体" w:hAnsi="宋体"/>
          <w:bCs/>
          <w:sz w:val="24"/>
          <w:szCs w:val="32"/>
        </w:rPr>
        <w:t xml:space="preserve">传电子响应文件。</w:t>
      </w:r>
      <w:bookmarkStart w:id="117" w:name="_Toc16938542"/>
      <w:r/>
      <w:bookmarkStart w:id="118" w:name="_Toc513029226"/>
      <w:r/>
      <w:bookmarkStart w:id="119" w:name="_Toc20823298"/>
      <w:r/>
      <w:r/>
    </w:p>
    <w:p>
      <w:pPr>
        <w:ind w:firstLine="560"/>
        <w:jc w:val="left"/>
        <w:keepNext/>
        <w:widowControl/>
        <w:rPr>
          <w:rFonts w:hint="eastAsia" w:ascii="Calibri" w:hAnsi="Calibri" w:cs="Arial"/>
          <w:sz w:val="28"/>
          <w:szCs w:val="28"/>
        </w:rPr>
        <w:outlineLvl w:val="3"/>
      </w:pPr>
      <w:r>
        <w:rPr>
          <w:rFonts w:ascii="Calibri" w:hAnsi="Calibri" w:cs="Arial"/>
          <w:sz w:val="28"/>
          <w:szCs w:val="28"/>
        </w:rPr>
        <w:t xml:space="preserve">1</w:t>
      </w:r>
      <w:r>
        <w:rPr>
          <w:rFonts w:hint="eastAsia" w:ascii="Calibri" w:hAnsi="Calibri" w:cs="Arial"/>
          <w:sz w:val="28"/>
          <w:szCs w:val="28"/>
          <w:lang w:val="en-US" w:eastAsia="zh-CN"/>
        </w:rPr>
        <w:t xml:space="preserve">6</w:t>
      </w:r>
      <w:r>
        <w:rPr>
          <w:rFonts w:hint="eastAsia" w:ascii="Calibri" w:hAnsi="Calibri" w:cs="Arial"/>
          <w:sz w:val="28"/>
          <w:szCs w:val="28"/>
        </w:rPr>
        <w:t xml:space="preserve">、</w:t>
      </w:r>
      <w:bookmarkEnd w:id="117"/>
      <w:r/>
      <w:bookmarkEnd w:id="118"/>
      <w:r/>
      <w:bookmarkEnd w:id="119"/>
      <w:r>
        <w:rPr>
          <w:rFonts w:hint="eastAsia" w:ascii="Calibri" w:hAnsi="Calibri" w:cs="Arial"/>
          <w:sz w:val="28"/>
          <w:szCs w:val="28"/>
        </w:rPr>
        <w:t xml:space="preserve">响应文件提交截止时间</w:t>
      </w:r>
      <w:r/>
    </w:p>
    <w:p>
      <w:pPr>
        <w:ind w:firstLine="480"/>
        <w:jc w:val="left"/>
        <w:spacing w:line="500" w:lineRule="exact"/>
        <w:widowControl/>
        <w:rPr>
          <w:rFonts w:hint="eastAsia" w:ascii="宋体" w:hAnsi="宋体"/>
          <w:bCs/>
          <w:sz w:val="24"/>
          <w:szCs w:val="24"/>
        </w:rPr>
      </w:pPr>
      <w:r>
        <w:rPr>
          <w:rFonts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.1</w:t>
      </w:r>
      <w:r>
        <w:rPr>
          <w:rFonts w:hint="eastAsia" w:ascii="宋体" w:hAnsi="宋体"/>
          <w:bCs/>
          <w:sz w:val="24"/>
          <w:szCs w:val="24"/>
        </w:rPr>
        <w:t xml:space="preserve"> 供应商上传电子响应文件的时间不得迟于征集公告中规定的截止时间。</w:t>
      </w:r>
      <w:r/>
    </w:p>
    <w:p>
      <w:pPr>
        <w:ind w:firstLine="480"/>
        <w:jc w:val="left"/>
        <w:spacing w:line="500" w:lineRule="exact"/>
        <w:widowControl/>
        <w:rPr>
          <w:rFonts w:hint="eastAsia" w:ascii="宋体" w:hAnsi="宋体"/>
          <w:bCs/>
          <w:sz w:val="24"/>
          <w:szCs w:val="24"/>
        </w:rPr>
      </w:pPr>
      <w:r>
        <w:rPr>
          <w:rFonts w:hint="eastAsia" w:ascii="宋体" w:hAnsi="宋体"/>
          <w:bCs/>
          <w:sz w:val="24"/>
          <w:szCs w:val="24"/>
        </w:rPr>
        <w:t xml:space="preserve">供应商应充分考虑到网络环境、网络带宽等风险因素，如因供应商自身原因造成的电子响应文件上传不成功由供应商自行承担全部责任。</w:t>
      </w:r>
      <w:r/>
    </w:p>
    <w:p>
      <w:pPr>
        <w:ind w:firstLine="480"/>
        <w:jc w:val="left"/>
        <w:spacing w:line="500" w:lineRule="exact"/>
        <w:widowControl/>
        <w:rPr>
          <w:rFonts w:hint="eastAsia" w:ascii="宋体" w:hAnsi="宋体"/>
          <w:bCs/>
          <w:sz w:val="24"/>
          <w:szCs w:val="24"/>
        </w:rPr>
      </w:pPr>
      <w:r>
        <w:rPr>
          <w:rFonts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.2</w:t>
      </w:r>
      <w:r>
        <w:rPr>
          <w:rFonts w:hint="eastAsia" w:ascii="宋体" w:hAnsi="宋体"/>
          <w:bCs/>
          <w:sz w:val="24"/>
          <w:szCs w:val="24"/>
        </w:rPr>
        <w:t xml:space="preserve"> 交易中心可以按照规定，通过修改征集文件酌情延长截止日期，在此情况下，供应商的所有权利和义务以及供应商受制的截止日期均应以延长后新的截止日期为准。</w:t>
      </w:r>
      <w:r/>
    </w:p>
    <w:p>
      <w:pPr>
        <w:ind w:firstLine="420"/>
        <w:jc w:val="left"/>
        <w:keepNext/>
        <w:widowControl/>
        <w:rPr>
          <w:rFonts w:hint="eastAsia" w:ascii="Calibri" w:hAnsi="Calibri" w:cs="Arial"/>
          <w:sz w:val="28"/>
          <w:szCs w:val="28"/>
        </w:rPr>
        <w:outlineLvl w:val="3"/>
      </w:pPr>
      <w:r/>
      <w:bookmarkStart w:id="120" w:name="_Toc513029227"/>
      <w:r/>
      <w:bookmarkStart w:id="121" w:name="_Toc16938543"/>
      <w:r/>
      <w:bookmarkStart w:id="122" w:name="_Toc20823299"/>
      <w:r>
        <w:rPr>
          <w:rFonts w:hint="eastAsia" w:ascii="Calibri" w:hAnsi="Calibri" w:cs="Arial"/>
          <w:sz w:val="28"/>
          <w:szCs w:val="28"/>
        </w:rPr>
        <w:t xml:space="preserve">1</w:t>
      </w:r>
      <w:r>
        <w:rPr>
          <w:rFonts w:hint="eastAsia" w:ascii="Calibri" w:hAnsi="Calibri" w:cs="Arial"/>
          <w:sz w:val="28"/>
          <w:szCs w:val="28"/>
          <w:lang w:val="en-US" w:eastAsia="zh-CN"/>
        </w:rPr>
        <w:t xml:space="preserve">7</w:t>
      </w:r>
      <w:r>
        <w:rPr>
          <w:rFonts w:hint="eastAsia" w:ascii="Calibri" w:hAnsi="Calibri" w:cs="Arial"/>
          <w:sz w:val="28"/>
          <w:szCs w:val="28"/>
        </w:rPr>
        <w:t xml:space="preserve">、</w:t>
      </w:r>
      <w:bookmarkEnd w:id="120"/>
      <w:r/>
      <w:bookmarkEnd w:id="121"/>
      <w:r/>
      <w:bookmarkEnd w:id="122"/>
      <w:r>
        <w:rPr>
          <w:rFonts w:hint="eastAsia" w:ascii="Calibri" w:hAnsi="Calibri" w:cs="Arial"/>
          <w:sz w:val="28"/>
          <w:szCs w:val="28"/>
        </w:rPr>
        <w:t xml:space="preserve">响应文件的拒收</w:t>
      </w:r>
      <w:r/>
    </w:p>
    <w:p>
      <w:pPr>
        <w:ind w:firstLine="480"/>
        <w:jc w:val="left"/>
        <w:spacing w:line="500" w:lineRule="exact"/>
        <w:widowControl/>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7</w:t>
      </w:r>
      <w:r>
        <w:rPr>
          <w:rFonts w:hint="eastAsia" w:ascii="宋体" w:hAnsi="宋体"/>
          <w:bCs/>
          <w:sz w:val="24"/>
          <w:szCs w:val="24"/>
        </w:rPr>
        <w:t xml:space="preserve">.1 交易中心拒绝接收在其规定的响应文件提交截止时间后上传的任何响应文件。</w:t>
      </w:r>
      <w:r/>
    </w:p>
    <w:p>
      <w:pPr>
        <w:ind w:firstLine="420"/>
        <w:jc w:val="left"/>
        <w:keepNext/>
        <w:widowControl/>
        <w:rPr>
          <w:rFonts w:hint="eastAsia" w:ascii="Calibri" w:hAnsi="Calibri" w:cs="Arial"/>
          <w:sz w:val="28"/>
          <w:szCs w:val="28"/>
        </w:rPr>
        <w:outlineLvl w:val="3"/>
      </w:pPr>
      <w:r/>
      <w:bookmarkStart w:id="123" w:name="_Toc20823300"/>
      <w:r/>
      <w:bookmarkStart w:id="124" w:name="_Toc16938544"/>
      <w:r/>
      <w:bookmarkStart w:id="125" w:name="_Toc513029228"/>
      <w:r>
        <w:rPr>
          <w:rFonts w:ascii="Calibri" w:hAnsi="Calibri" w:cs="Arial"/>
          <w:sz w:val="28"/>
          <w:szCs w:val="28"/>
        </w:rPr>
        <w:t xml:space="preserve">1</w:t>
      </w:r>
      <w:r>
        <w:rPr>
          <w:rFonts w:hint="eastAsia" w:ascii="Calibri" w:hAnsi="Calibri" w:cs="Arial"/>
          <w:sz w:val="28"/>
          <w:szCs w:val="28"/>
          <w:lang w:val="en-US" w:eastAsia="zh-CN"/>
        </w:rPr>
        <w:t xml:space="preserve">8</w:t>
      </w:r>
      <w:r>
        <w:rPr>
          <w:rFonts w:hint="eastAsia" w:ascii="Calibri" w:hAnsi="Calibri" w:cs="Arial"/>
          <w:sz w:val="28"/>
          <w:szCs w:val="28"/>
        </w:rPr>
        <w:t xml:space="preserve">、响应文件的撤回和修改</w:t>
      </w:r>
      <w:bookmarkEnd w:id="123"/>
      <w:r/>
      <w:bookmarkEnd w:id="124"/>
      <w:r/>
      <w:bookmarkEnd w:id="125"/>
      <w:r/>
      <w:r/>
    </w:p>
    <w:p>
      <w:pPr>
        <w:ind w:firstLine="480"/>
        <w:jc w:val="left"/>
        <w:spacing w:line="48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.1 响应文件的撤回</w:t>
      </w:r>
      <w:r/>
    </w:p>
    <w:p>
      <w:pPr>
        <w:ind w:firstLine="480"/>
        <w:jc w:val="left"/>
        <w:spacing w:line="48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.1.1 电子响应文件的撤回</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供应商可在响应文件提交截止时间前，撤回其电子响应文件，具体操作方法见《操作手册》。</w:t>
      </w:r>
      <w:r/>
    </w:p>
    <w:p>
      <w:pPr>
        <w:ind w:firstLine="480"/>
        <w:jc w:val="left"/>
        <w:spacing w:line="48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供应商撤回电子响应文件，则认为其不再参与本项采购活动。</w:t>
      </w:r>
      <w:r/>
    </w:p>
    <w:p>
      <w:pPr>
        <w:ind w:firstLine="480"/>
        <w:jc w:val="left"/>
        <w:spacing w:line="480" w:lineRule="exact"/>
        <w:widowControl/>
        <w:rPr>
          <w:rFonts w:hint="eastAsia" w:ascii="宋体" w:hAnsi="宋体"/>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.2 响应文件的修改</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供应商可在响应文件提交截止时间前，对其电子响应文件进行修改，具体操作方法见《操作手册》。</w:t>
      </w:r>
      <w:r/>
    </w:p>
    <w:p>
      <w:pPr>
        <w:ind w:firstLine="480"/>
        <w:jc w:val="left"/>
        <w:spacing w:line="500" w:lineRule="exact"/>
        <w:widowControl/>
        <w:rPr>
          <w:rFonts w:hint="eastAsia" w:ascii="宋体" w:hAnsi="宋体"/>
          <w:bCs/>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.3</w:t>
      </w:r>
      <w:r>
        <w:rPr>
          <w:rFonts w:hint="eastAsia" w:ascii="宋体" w:hAnsi="宋体"/>
          <w:bCs/>
          <w:sz w:val="24"/>
          <w:szCs w:val="24"/>
        </w:rPr>
        <w:t xml:space="preserve"> 在</w:t>
      </w:r>
      <w:r>
        <w:rPr>
          <w:rFonts w:hint="eastAsia" w:ascii="宋体" w:hAnsi="宋体"/>
          <w:sz w:val="24"/>
          <w:szCs w:val="24"/>
        </w:rPr>
        <w:t xml:space="preserve">响应文件提交截止时间</w:t>
      </w:r>
      <w:r>
        <w:rPr>
          <w:rFonts w:hint="eastAsia" w:ascii="宋体" w:hAnsi="宋体"/>
          <w:bCs/>
          <w:sz w:val="24"/>
          <w:szCs w:val="24"/>
        </w:rPr>
        <w:t xml:space="preserve">之后，供应商不得对其电子响应文件作任何修改。</w:t>
      </w:r>
      <w:r/>
    </w:p>
    <w:p>
      <w:pPr>
        <w:ind w:firstLine="480"/>
        <w:jc w:val="left"/>
        <w:spacing w:line="500" w:lineRule="exact"/>
        <w:widowControl/>
        <w:rPr>
          <w:rFonts w:hint="eastAsia" w:ascii="宋体" w:hAnsi="宋体"/>
          <w:bCs/>
          <w:sz w:val="24"/>
          <w:szCs w:val="24"/>
        </w:rPr>
      </w:pPr>
      <w:r>
        <w:rPr>
          <w:rFonts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.4</w:t>
      </w:r>
      <w:r>
        <w:rPr>
          <w:rFonts w:hint="eastAsia" w:ascii="宋体" w:hAnsi="宋体"/>
          <w:bCs/>
          <w:sz w:val="24"/>
          <w:szCs w:val="24"/>
        </w:rPr>
        <w:t xml:space="preserve"> 在</w:t>
      </w:r>
      <w:r>
        <w:rPr>
          <w:rFonts w:hint="eastAsia" w:ascii="宋体" w:hAnsi="宋体"/>
          <w:sz w:val="24"/>
          <w:szCs w:val="24"/>
        </w:rPr>
        <w:t xml:space="preserve">响应文件提交截止时间</w:t>
      </w:r>
      <w:r>
        <w:rPr>
          <w:rFonts w:hint="eastAsia" w:ascii="宋体" w:hAnsi="宋体"/>
          <w:bCs/>
          <w:sz w:val="24"/>
          <w:szCs w:val="24"/>
        </w:rPr>
        <w:t xml:space="preserve">至征集文件中规定的响应文件有效期满之间的这段时间内，供应商不得撤回其电子响应文件。</w:t>
      </w:r>
      <w:r/>
    </w:p>
    <w:p>
      <w:pPr>
        <w:ind w:firstLine="390"/>
        <w:jc w:val="left"/>
        <w:keepNext/>
        <w:spacing w:before="145" w:after="145" w:line="360" w:lineRule="auto"/>
        <w:widowControl/>
        <w:rPr>
          <w:rFonts w:hint="eastAsia" w:ascii="Cambria" w:hAnsi="Cambria"/>
          <w:b/>
          <w:bCs/>
          <w:sz w:val="26"/>
          <w:szCs w:val="26"/>
        </w:rPr>
        <w:outlineLvl w:val="2"/>
      </w:pPr>
      <w:r/>
      <w:bookmarkStart w:id="126" w:name="_Toc513029229"/>
      <w:r/>
      <w:bookmarkStart w:id="127" w:name="_Toc16938545"/>
      <w:r/>
      <w:bookmarkStart w:id="128" w:name="_Toc120614218"/>
      <w:r/>
      <w:bookmarkStart w:id="129" w:name="_Toc20823301"/>
      <w:r>
        <w:rPr>
          <w:rFonts w:hint="eastAsia" w:ascii="Cambria" w:hAnsi="Cambria"/>
          <w:b/>
          <w:bCs/>
          <w:sz w:val="26"/>
          <w:szCs w:val="26"/>
        </w:rPr>
        <w:t xml:space="preserve">五、响应文件</w:t>
      </w:r>
      <w:r>
        <w:rPr>
          <w:rFonts w:ascii="Cambria" w:hAnsi="Cambria"/>
          <w:b/>
          <w:bCs/>
          <w:sz w:val="26"/>
          <w:szCs w:val="26"/>
        </w:rPr>
        <w:t xml:space="preserve">的开启</w:t>
      </w:r>
      <w:r>
        <w:rPr>
          <w:rFonts w:hint="eastAsia" w:ascii="Cambria" w:hAnsi="Cambria"/>
          <w:b/>
          <w:bCs/>
          <w:sz w:val="26"/>
          <w:szCs w:val="26"/>
        </w:rPr>
        <w:t xml:space="preserve">与</w:t>
      </w:r>
      <w:bookmarkEnd w:id="126"/>
      <w:r/>
      <w:bookmarkEnd w:id="127"/>
      <w:r/>
      <w:bookmarkEnd w:id="128"/>
      <w:r/>
      <w:bookmarkEnd w:id="129"/>
      <w:r>
        <w:rPr>
          <w:rFonts w:hint="eastAsia" w:ascii="Cambria" w:hAnsi="Cambria"/>
          <w:b/>
          <w:bCs/>
          <w:sz w:val="26"/>
          <w:szCs w:val="26"/>
        </w:rPr>
        <w:t xml:space="preserve">评审</w:t>
      </w:r>
      <w:r/>
    </w:p>
    <w:p>
      <w:pPr>
        <w:ind w:firstLine="420"/>
        <w:jc w:val="left"/>
        <w:keepNext/>
        <w:widowControl/>
        <w:rPr>
          <w:rFonts w:hint="eastAsia" w:ascii="Calibri" w:hAnsi="Calibri" w:cs="Arial"/>
          <w:sz w:val="28"/>
          <w:szCs w:val="28"/>
        </w:rPr>
        <w:outlineLvl w:val="3"/>
      </w:pPr>
      <w:r/>
      <w:bookmarkStart w:id="130" w:name="_Toc513029230"/>
      <w:r/>
      <w:bookmarkStart w:id="131" w:name="_Toc16938546"/>
      <w:r/>
      <w:bookmarkStart w:id="132" w:name="_Toc20823302"/>
      <w:r>
        <w:rPr>
          <w:rFonts w:hint="eastAsia" w:ascii="Calibri" w:hAnsi="Calibri" w:cs="Arial"/>
          <w:sz w:val="28"/>
          <w:szCs w:val="28"/>
          <w:lang w:val="en-US" w:eastAsia="zh-CN"/>
        </w:rPr>
        <w:t xml:space="preserve">19</w:t>
      </w:r>
      <w:r>
        <w:rPr>
          <w:rFonts w:hint="eastAsia" w:ascii="Calibri" w:hAnsi="Calibri" w:cs="Arial"/>
          <w:sz w:val="28"/>
          <w:szCs w:val="28"/>
        </w:rPr>
        <w:t xml:space="preserve">、</w:t>
      </w:r>
      <w:bookmarkEnd w:id="130"/>
      <w:r/>
      <w:bookmarkEnd w:id="131"/>
      <w:r/>
      <w:bookmarkEnd w:id="132"/>
      <w:r>
        <w:rPr>
          <w:rFonts w:hint="eastAsia" w:ascii="Calibri" w:hAnsi="Calibri" w:cs="Arial"/>
          <w:sz w:val="28"/>
          <w:szCs w:val="28"/>
        </w:rPr>
        <w:t xml:space="preserve">响应</w:t>
      </w:r>
      <w:r>
        <w:rPr>
          <w:rFonts w:ascii="Calibri" w:hAnsi="Calibri" w:cs="Arial"/>
          <w:sz w:val="28"/>
          <w:szCs w:val="28"/>
        </w:rPr>
        <w:t xml:space="preserve">文件的开启</w:t>
      </w:r>
      <w:r/>
    </w:p>
    <w:p>
      <w:pPr>
        <w:ind w:firstLine="360"/>
        <w:jc w:val="left"/>
        <w:widowControl/>
        <w:rPr>
          <w:rFonts w:hint="eastAsia" w:ascii="Calibri" w:hAnsi="Calibri"/>
          <w:sz w:val="24"/>
          <w:szCs w:val="24"/>
        </w:rPr>
      </w:pPr>
      <w:r>
        <w:rPr>
          <w:rFonts w:hint="eastAsia" w:ascii="宋体" w:hAnsi="宋体"/>
          <w:sz w:val="24"/>
          <w:szCs w:val="24"/>
          <w:lang w:val="en-US" w:eastAsia="zh-CN"/>
        </w:rPr>
        <w:t xml:space="preserve">19</w:t>
      </w:r>
      <w:r>
        <w:rPr>
          <w:rFonts w:hint="eastAsia" w:ascii="宋体" w:hAnsi="宋体"/>
          <w:sz w:val="24"/>
          <w:szCs w:val="24"/>
        </w:rPr>
        <w:t xml:space="preserve">.1</w:t>
      </w:r>
      <w:r>
        <w:rPr>
          <w:rFonts w:hint="eastAsia" w:ascii="宋体" w:hAnsi="宋体"/>
          <w:bCs/>
          <w:sz w:val="24"/>
          <w:szCs w:val="24"/>
        </w:rPr>
        <w:t xml:space="preserve">交易中心将在征集公告中规定的时间和地点组织开启响应</w:t>
      </w:r>
      <w:r>
        <w:rPr>
          <w:rFonts w:ascii="宋体" w:hAnsi="宋体"/>
          <w:bCs/>
          <w:sz w:val="24"/>
          <w:szCs w:val="24"/>
        </w:rPr>
        <w:t xml:space="preserve">文件</w:t>
      </w:r>
      <w:r>
        <w:rPr>
          <w:rFonts w:hint="eastAsia" w:ascii="宋体" w:hAnsi="宋体"/>
          <w:sz w:val="24"/>
          <w:szCs w:val="24"/>
        </w:rPr>
        <w:t xml:space="preserve">。供应商应当按照《操作手册》规定，</w:t>
      </w:r>
      <w:r>
        <w:rPr>
          <w:rFonts w:ascii="宋体" w:hAnsi="宋体"/>
          <w:sz w:val="24"/>
          <w:szCs w:val="24"/>
        </w:rPr>
        <w:t xml:space="preserve">参加</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开启和在苏采云系统规定的时间内对</w:t>
      </w:r>
      <w:r>
        <w:rPr>
          <w:rFonts w:hint="eastAsia" w:ascii="宋体" w:hAnsi="宋体"/>
          <w:bCs/>
          <w:sz w:val="24"/>
          <w:szCs w:val="24"/>
        </w:rPr>
        <w:t xml:space="preserve">电子响应文件</w:t>
      </w:r>
      <w:r>
        <w:rPr>
          <w:rFonts w:hint="eastAsia" w:ascii="宋体" w:hAnsi="宋体"/>
          <w:sz w:val="24"/>
          <w:szCs w:val="24"/>
        </w:rPr>
        <w:t xml:space="preserve">进行解密。</w:t>
      </w:r>
      <w:r/>
    </w:p>
    <w:p>
      <w:pPr>
        <w:ind w:firstLine="480"/>
        <w:jc w:val="left"/>
        <w:spacing w:line="480" w:lineRule="exact"/>
        <w:widowControl/>
        <w:rPr>
          <w:rFonts w:hint="eastAsia" w:ascii="宋体" w:hAnsi="宋体"/>
          <w:sz w:val="24"/>
          <w:szCs w:val="24"/>
        </w:rPr>
      </w:pPr>
      <w:r>
        <w:rPr>
          <w:rFonts w:hint="eastAsia" w:ascii="宋体" w:hAnsi="宋体"/>
          <w:sz w:val="24"/>
          <w:szCs w:val="24"/>
          <w:lang w:val="en-US" w:eastAsia="zh-CN"/>
        </w:rPr>
        <w:t xml:space="preserve">19</w:t>
      </w:r>
      <w:r>
        <w:rPr>
          <w:rFonts w:hint="eastAsia" w:ascii="宋体" w:hAnsi="宋体"/>
          <w:bCs/>
          <w:sz w:val="24"/>
          <w:szCs w:val="24"/>
        </w:rPr>
        <w:t xml:space="preserve">.2</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开启仪式由</w:t>
      </w:r>
      <w:r>
        <w:rPr>
          <w:rFonts w:hint="eastAsia" w:ascii="宋体" w:hAnsi="宋体"/>
          <w:bCs/>
          <w:sz w:val="24"/>
          <w:szCs w:val="24"/>
        </w:rPr>
        <w:t xml:space="preserve">交易中心</w:t>
      </w:r>
      <w:r>
        <w:rPr>
          <w:rFonts w:hint="eastAsia" w:ascii="宋体" w:hAnsi="宋体"/>
          <w:sz w:val="24"/>
          <w:szCs w:val="24"/>
        </w:rPr>
        <w:t xml:space="preserve">组织。苏采云系统将自动开启各</w:t>
      </w:r>
      <w:r>
        <w:rPr>
          <w:rFonts w:ascii="宋体" w:hAnsi="宋体"/>
          <w:sz w:val="24"/>
          <w:szCs w:val="24"/>
        </w:rPr>
        <w:t xml:space="preserve">供应商的</w:t>
      </w:r>
      <w:r>
        <w:rPr>
          <w:rFonts w:hint="eastAsia" w:ascii="宋体" w:hAnsi="宋体"/>
          <w:sz w:val="24"/>
          <w:szCs w:val="24"/>
        </w:rPr>
        <w:t xml:space="preserve">响应</w:t>
      </w:r>
      <w:r>
        <w:rPr>
          <w:rFonts w:ascii="宋体" w:hAnsi="宋体"/>
          <w:sz w:val="24"/>
          <w:szCs w:val="24"/>
        </w:rPr>
        <w:t xml:space="preserve">文件，并公布</w:t>
      </w:r>
      <w:r>
        <w:rPr>
          <w:rFonts w:hint="eastAsia" w:ascii="宋体" w:hAnsi="宋体"/>
          <w:sz w:val="24"/>
          <w:szCs w:val="24"/>
        </w:rPr>
        <w:t xml:space="preserve">各供应商</w:t>
      </w:r>
      <w:r>
        <w:rPr>
          <w:rFonts w:ascii="宋体" w:hAnsi="宋体"/>
          <w:sz w:val="24"/>
          <w:szCs w:val="24"/>
        </w:rPr>
        <w:t xml:space="preserve">的</w:t>
      </w:r>
      <w:r>
        <w:rPr>
          <w:rFonts w:hint="eastAsia" w:ascii="宋体" w:hAnsi="宋体"/>
          <w:sz w:val="24"/>
          <w:szCs w:val="24"/>
        </w:rPr>
        <w:t xml:space="preserve">报价。</w:t>
      </w:r>
      <w:r/>
    </w:p>
    <w:p>
      <w:pPr>
        <w:ind w:firstLine="480"/>
        <w:jc w:val="left"/>
        <w:spacing w:line="500" w:lineRule="exact"/>
        <w:widowControl/>
        <w:rPr>
          <w:rFonts w:hint="eastAsia" w:ascii="宋体" w:hAnsi="宋体"/>
          <w:sz w:val="24"/>
          <w:szCs w:val="24"/>
        </w:rPr>
      </w:pPr>
      <w:r>
        <w:rPr>
          <w:rFonts w:hint="eastAsia" w:ascii="宋体" w:hAnsi="宋体"/>
          <w:sz w:val="24"/>
          <w:szCs w:val="24"/>
          <w:lang w:val="en-US" w:eastAsia="zh-CN"/>
        </w:rPr>
        <w:t xml:space="preserve">19</w:t>
      </w:r>
      <w:r>
        <w:rPr>
          <w:rFonts w:hint="eastAsia" w:ascii="宋体" w:hAnsi="宋体"/>
          <w:bCs/>
          <w:sz w:val="24"/>
          <w:szCs w:val="24"/>
        </w:rPr>
        <w:t xml:space="preserve">.3供应商在</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w:t>
      </w:r>
      <w:r>
        <w:rPr>
          <w:rFonts w:hint="eastAsia" w:ascii="宋体" w:hAnsi="宋体"/>
          <w:bCs/>
          <w:sz w:val="24"/>
          <w:szCs w:val="24"/>
        </w:rPr>
        <w:t xml:space="preserve">过程中涉及到的</w:t>
      </w:r>
      <w:r>
        <w:rPr>
          <w:rFonts w:hint="eastAsia" w:ascii="宋体" w:hAnsi="宋体"/>
          <w:sz w:val="24"/>
          <w:szCs w:val="24"/>
        </w:rPr>
        <w:t xml:space="preserve">响应</w:t>
      </w:r>
      <w:r>
        <w:rPr>
          <w:rFonts w:hint="eastAsia" w:ascii="宋体" w:hAnsi="宋体"/>
          <w:bCs/>
          <w:sz w:val="24"/>
          <w:szCs w:val="24"/>
        </w:rPr>
        <w:t xml:space="preserve">文件解密、结果确认等工作，应按照《操作手册》规定执行。</w:t>
      </w:r>
      <w:r/>
    </w:p>
    <w:p>
      <w:pPr>
        <w:ind w:firstLine="480"/>
        <w:jc w:val="left"/>
        <w:spacing w:line="500" w:lineRule="exact"/>
        <w:widowControl/>
        <w:rPr>
          <w:rFonts w:ascii="宋体" w:hAnsi="宋体"/>
          <w:sz w:val="24"/>
          <w:szCs w:val="24"/>
        </w:rPr>
      </w:pPr>
      <w:r>
        <w:rPr>
          <w:rFonts w:hint="eastAsia" w:ascii="宋体" w:hAnsi="宋体"/>
          <w:sz w:val="24"/>
          <w:szCs w:val="24"/>
          <w:lang w:val="en-US" w:eastAsia="zh-CN"/>
        </w:rPr>
        <w:t xml:space="preserve">19</w:t>
      </w:r>
      <w:r>
        <w:rPr>
          <w:rFonts w:hint="eastAsia" w:ascii="宋体" w:hAnsi="宋体"/>
          <w:sz w:val="24"/>
          <w:szCs w:val="24"/>
        </w:rPr>
        <w:t xml:space="preserve">.4</w:t>
      </w:r>
      <w:r>
        <w:rPr>
          <w:rFonts w:hint="eastAsia" w:ascii="宋体" w:hAnsi="宋体"/>
          <w:bCs/>
          <w:sz w:val="24"/>
          <w:szCs w:val="24"/>
        </w:rPr>
        <w:t xml:space="preserve">供应商</w:t>
      </w:r>
      <w:r>
        <w:rPr>
          <w:rFonts w:hint="eastAsia" w:ascii="宋体" w:hAnsi="宋体"/>
          <w:sz w:val="24"/>
          <w:szCs w:val="24"/>
        </w:rPr>
        <w:t xml:space="preserve">如果对响应</w:t>
      </w:r>
      <w:r>
        <w:rPr>
          <w:rFonts w:ascii="宋体" w:hAnsi="宋体"/>
          <w:sz w:val="24"/>
          <w:szCs w:val="24"/>
        </w:rPr>
        <w:t xml:space="preserve">文件</w:t>
      </w:r>
      <w:r>
        <w:rPr>
          <w:rFonts w:hint="eastAsia" w:ascii="宋体" w:hAnsi="宋体"/>
          <w:sz w:val="24"/>
          <w:szCs w:val="24"/>
        </w:rPr>
        <w:t xml:space="preserve">开启过程和开启记录有疑义，应当根据《操作手册》规定提出，如苏采云系统中《报价记录表》宣布后5分钟内未提出的，视同认可开启结果。</w:t>
      </w:r>
      <w:r/>
    </w:p>
    <w:p>
      <w:pPr>
        <w:ind w:firstLine="420"/>
        <w:jc w:val="left"/>
        <w:keepNext/>
        <w:widowControl/>
        <w:rPr>
          <w:rFonts w:hint="eastAsia" w:ascii="Calibri" w:hAnsi="Calibri" w:cs="Arial"/>
          <w:sz w:val="28"/>
          <w:szCs w:val="28"/>
        </w:rPr>
        <w:outlineLvl w:val="3"/>
      </w:pPr>
      <w:r/>
      <w:bookmarkStart w:id="133" w:name="_Toc16938547"/>
      <w:r/>
      <w:bookmarkStart w:id="134" w:name="_Toc513029231"/>
      <w:r/>
      <w:bookmarkStart w:id="135" w:name="_Toc20823303"/>
      <w:r>
        <w:rPr>
          <w:rFonts w:hint="eastAsia" w:ascii="Calibri" w:hAnsi="Calibri" w:cs="Arial"/>
          <w:sz w:val="28"/>
          <w:szCs w:val="28"/>
        </w:rPr>
        <w:t xml:space="preserve">2</w:t>
      </w:r>
      <w:r>
        <w:rPr>
          <w:rFonts w:hint="eastAsia" w:ascii="Calibri" w:hAnsi="Calibri" w:cs="Arial"/>
          <w:sz w:val="28"/>
          <w:szCs w:val="28"/>
          <w:lang w:val="en-US" w:eastAsia="zh-CN"/>
        </w:rPr>
        <w:t xml:space="preserve">0</w:t>
      </w:r>
      <w:r>
        <w:rPr>
          <w:rFonts w:hint="eastAsia" w:ascii="Calibri" w:hAnsi="Calibri" w:cs="Arial"/>
          <w:sz w:val="28"/>
          <w:szCs w:val="28"/>
        </w:rPr>
        <w:t xml:space="preserve">、评审小组</w:t>
      </w:r>
      <w:r/>
    </w:p>
    <w:p>
      <w:pPr>
        <w:jc w:val="left"/>
        <w:spacing w:line="480" w:lineRule="exact"/>
        <w:widowControl/>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hint="eastAsia" w:ascii="宋体" w:hAnsi="宋体"/>
          <w:sz w:val="24"/>
          <w:szCs w:val="24"/>
          <w:lang w:val="en-US" w:eastAsia="zh-CN"/>
        </w:rPr>
        <w:t xml:space="preserve">0</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响应</w:t>
      </w:r>
      <w:r>
        <w:rPr>
          <w:rFonts w:ascii="宋体" w:hAnsi="宋体"/>
          <w:sz w:val="24"/>
          <w:szCs w:val="24"/>
        </w:rPr>
        <w:t xml:space="preserve">文件</w:t>
      </w:r>
      <w:r>
        <w:rPr>
          <w:rFonts w:hint="eastAsia" w:ascii="宋体" w:hAnsi="宋体"/>
          <w:sz w:val="24"/>
          <w:szCs w:val="24"/>
        </w:rPr>
        <w:t xml:space="preserve">开启后，</w:t>
      </w:r>
      <w:r>
        <w:rPr>
          <w:rFonts w:hint="eastAsia" w:ascii="宋体" w:hAnsi="宋体"/>
          <w:bCs/>
          <w:sz w:val="24"/>
          <w:szCs w:val="24"/>
        </w:rPr>
        <w:t xml:space="preserve">交易中心</w:t>
      </w:r>
      <w:r>
        <w:rPr>
          <w:rFonts w:hint="eastAsia" w:ascii="宋体" w:hAnsi="宋体"/>
          <w:sz w:val="24"/>
          <w:szCs w:val="24"/>
        </w:rPr>
        <w:t xml:space="preserve">将立即组织评审小组进行项目评审。</w:t>
      </w:r>
      <w:r/>
    </w:p>
    <w:p>
      <w:pPr>
        <w:jc w:val="left"/>
        <w:spacing w:line="480" w:lineRule="exact"/>
        <w:widowControl/>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hint="eastAsia" w:ascii="宋体" w:hAnsi="宋体"/>
          <w:sz w:val="24"/>
          <w:szCs w:val="24"/>
          <w:lang w:val="en-US" w:eastAsia="zh-CN"/>
        </w:rPr>
        <w:t xml:space="preserve">0</w:t>
      </w:r>
      <w:r>
        <w:rPr>
          <w:rFonts w:hint="eastAsia" w:ascii="宋体" w:hAnsi="宋体"/>
          <w:sz w:val="24"/>
          <w:szCs w:val="24"/>
        </w:rPr>
        <w:t xml:space="preserve">.2 评审小组由技术、经济等方面的专家组成，且人员构成符合政府采购有关规定。</w:t>
      </w:r>
      <w:r/>
    </w:p>
    <w:p>
      <w:pPr>
        <w:jc w:val="left"/>
        <w:spacing w:line="480" w:lineRule="exact"/>
        <w:widowControl/>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hint="eastAsia" w:ascii="宋体" w:hAnsi="宋体"/>
          <w:sz w:val="24"/>
          <w:szCs w:val="24"/>
          <w:lang w:val="en-US" w:eastAsia="zh-CN"/>
        </w:rPr>
        <w:t xml:space="preserve">0</w:t>
      </w:r>
      <w:r>
        <w:rPr>
          <w:rFonts w:hint="eastAsia" w:ascii="宋体" w:hAnsi="宋体"/>
          <w:sz w:val="24"/>
          <w:szCs w:val="24"/>
        </w:rPr>
        <w:t xml:space="preserve">.3评审小组独立工作，负责评审所有响应文件并确定入围供应商。</w:t>
      </w:r>
      <w:r/>
    </w:p>
    <w:p>
      <w:pPr>
        <w:ind w:firstLine="420"/>
        <w:jc w:val="left"/>
        <w:keepNext/>
        <w:widowControl/>
        <w:rPr>
          <w:rFonts w:hint="eastAsia" w:ascii="黑体" w:hAnsi="Calibri" w:cs="Arial"/>
          <w:sz w:val="28"/>
          <w:szCs w:val="28"/>
        </w:rPr>
        <w:outlineLvl w:val="3"/>
      </w:pPr>
      <w:r>
        <w:rPr>
          <w:rFonts w:hint="eastAsia" w:ascii="黑体" w:hAnsi="Calibri" w:cs="Arial"/>
          <w:sz w:val="28"/>
          <w:szCs w:val="28"/>
        </w:rPr>
        <w:t xml:space="preserve">2</w:t>
      </w:r>
      <w:r>
        <w:rPr>
          <w:rFonts w:hint="eastAsia" w:ascii="黑体" w:hAnsi="Calibri" w:cs="Arial"/>
          <w:sz w:val="28"/>
          <w:szCs w:val="28"/>
          <w:lang w:val="en-US" w:eastAsia="zh-CN"/>
        </w:rPr>
        <w:t xml:space="preserve">1</w:t>
      </w:r>
      <w:r>
        <w:rPr>
          <w:rFonts w:hint="eastAsia" w:ascii="黑体" w:hAnsi="Calibri" w:cs="Arial"/>
          <w:sz w:val="28"/>
          <w:szCs w:val="28"/>
        </w:rPr>
        <w:t xml:space="preserve">、评审过程的保密与公正</w:t>
      </w:r>
      <w:bookmarkEnd w:id="133"/>
      <w:r/>
      <w:bookmarkEnd w:id="134"/>
      <w:r/>
      <w:bookmarkEnd w:id="135"/>
      <w:r/>
      <w:r/>
    </w:p>
    <w:p>
      <w:pPr>
        <w:ind w:firstLine="480"/>
        <w:jc w:val="left"/>
        <w:spacing w:line="500" w:lineRule="exact"/>
        <w:widowControl/>
        <w:rPr>
          <w:rFonts w:hint="eastAsia" w:ascii="宋体" w:hAnsi="宋体"/>
          <w:bCs/>
          <w:sz w:val="24"/>
          <w:szCs w:val="24"/>
        </w:rPr>
      </w:pPr>
      <w:r>
        <w:rPr>
          <w:rFonts w:hint="eastAsia" w:ascii="宋体" w:hAnsi="宋体"/>
          <w:sz w:val="24"/>
          <w:szCs w:val="24"/>
        </w:rPr>
        <w:t xml:space="preserve">2</w:t>
      </w:r>
      <w:r>
        <w:rPr>
          <w:rFonts w:hint="eastAsia" w:ascii="宋体" w:hAnsi="宋体"/>
          <w:sz w:val="24"/>
          <w:szCs w:val="24"/>
          <w:lang w:val="en-US" w:eastAsia="zh-CN"/>
        </w:rPr>
        <w:t xml:space="preserve">1</w:t>
      </w:r>
      <w:r>
        <w:rPr>
          <w:rFonts w:hint="eastAsia" w:ascii="宋体" w:hAnsi="宋体"/>
          <w:sz w:val="24"/>
          <w:szCs w:val="24"/>
        </w:rPr>
        <w:t xml:space="preserve">.1</w:t>
      </w:r>
      <w:r>
        <w:rPr>
          <w:rFonts w:hint="eastAsia" w:ascii="宋体" w:hAnsi="宋体"/>
          <w:bCs/>
          <w:sz w:val="24"/>
          <w:szCs w:val="24"/>
        </w:rPr>
        <w:t xml:space="preserve">响应文件开启后，直至向入围供应商授予合同时止，凡是与审查、澄清、评价和比较的有关资料以及授标建议等，评审小组成员、交易中心均不得向供应商或与评审工作无关的其他人员透露。</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1</w:t>
      </w:r>
      <w:r>
        <w:rPr>
          <w:rFonts w:hint="eastAsia" w:ascii="宋体" w:hAnsi="宋体"/>
          <w:sz w:val="24"/>
          <w:szCs w:val="24"/>
        </w:rPr>
        <w:t xml:space="preserve">.2在评审过程中，</w:t>
      </w:r>
      <w:r>
        <w:rPr>
          <w:rFonts w:hint="eastAsia" w:ascii="宋体" w:hAnsi="宋体"/>
          <w:bCs/>
          <w:sz w:val="24"/>
          <w:szCs w:val="24"/>
        </w:rPr>
        <w:t xml:space="preserve">供应商</w:t>
      </w:r>
      <w:r>
        <w:rPr>
          <w:rFonts w:hint="eastAsia" w:ascii="宋体" w:hAnsi="宋体"/>
          <w:sz w:val="24"/>
          <w:szCs w:val="24"/>
        </w:rPr>
        <w:t xml:space="preserve">不得以任何行为影响评审过程，否则其响应文件将被作为无效响应文件。</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1</w:t>
      </w:r>
      <w:r>
        <w:rPr>
          <w:rFonts w:hint="eastAsia" w:ascii="宋体" w:hAnsi="宋体"/>
          <w:sz w:val="24"/>
          <w:szCs w:val="24"/>
        </w:rPr>
        <w:t xml:space="preserve">.3在评审期间，</w:t>
      </w:r>
      <w:r>
        <w:rPr>
          <w:rFonts w:hint="eastAsia" w:ascii="宋体" w:hAnsi="宋体"/>
          <w:bCs/>
          <w:sz w:val="24"/>
          <w:szCs w:val="24"/>
        </w:rPr>
        <w:t xml:space="preserve">交易中心</w:t>
      </w:r>
      <w:r>
        <w:rPr>
          <w:rFonts w:hint="eastAsia" w:ascii="宋体" w:hAnsi="宋体"/>
          <w:sz w:val="24"/>
          <w:szCs w:val="24"/>
        </w:rPr>
        <w:t xml:space="preserve">将设专门人员与供应商联系。</w:t>
      </w:r>
      <w:r/>
    </w:p>
    <w:p>
      <w:pPr>
        <w:ind w:firstLine="420"/>
        <w:jc w:val="left"/>
        <w:keepNext/>
        <w:widowControl/>
        <w:rPr>
          <w:rFonts w:ascii="Calibri" w:hAnsi="Calibri" w:cs="Arial"/>
          <w:sz w:val="28"/>
          <w:szCs w:val="28"/>
        </w:rPr>
        <w:outlineLvl w:val="3"/>
      </w:pPr>
      <w:r/>
      <w:bookmarkStart w:id="136" w:name="_Toc513029232"/>
      <w:r/>
      <w:bookmarkStart w:id="137" w:name="_Toc16938548"/>
      <w:r/>
      <w:bookmarkStart w:id="138" w:name="_Toc20823304"/>
      <w:r>
        <w:rPr>
          <w:rFonts w:hint="eastAsia" w:ascii="Calibri" w:hAnsi="Calibri" w:cs="Arial"/>
          <w:sz w:val="28"/>
          <w:szCs w:val="28"/>
        </w:rPr>
        <w:t xml:space="preserve">2</w:t>
      </w:r>
      <w:r>
        <w:rPr>
          <w:rFonts w:hint="eastAsia" w:ascii="Calibri" w:hAnsi="Calibri" w:cs="Arial"/>
          <w:sz w:val="28"/>
          <w:szCs w:val="28"/>
          <w:lang w:val="en-US" w:eastAsia="zh-CN"/>
        </w:rPr>
        <w:t xml:space="preserve">2</w:t>
      </w:r>
      <w:r>
        <w:rPr>
          <w:rFonts w:hint="eastAsia" w:ascii="Calibri" w:hAnsi="Calibri" w:cs="Arial"/>
          <w:sz w:val="28"/>
          <w:szCs w:val="28"/>
        </w:rPr>
        <w:t xml:space="preserve">、响应文件的澄清</w:t>
      </w:r>
      <w:bookmarkEnd w:id="136"/>
      <w:r/>
      <w:bookmarkEnd w:id="137"/>
      <w:r/>
      <w:bookmarkEnd w:id="138"/>
      <w:r/>
      <w:bookmarkStart w:id="139" w:name="_Toc513029233"/>
      <w:r/>
      <w:bookmarkStart w:id="140" w:name="_Toc20823305"/>
      <w:r/>
      <w:bookmarkStart w:id="141" w:name="_Toc16938549"/>
      <w:r/>
      <w:r/>
    </w:p>
    <w:p>
      <w:pPr>
        <w:ind w:firstLine="480"/>
        <w:jc w:val="left"/>
        <w:spacing w:line="480" w:lineRule="exact"/>
        <w:widowControl/>
        <w:rPr>
          <w:rFonts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2</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评审期间，评审小组对响应文件中含义不明确、同类问题表述不一致或者有明显文字和计算错误的内容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，有权要求供应商作出必要的澄清、说明或者补正。</w:t>
      </w:r>
      <w:r/>
    </w:p>
    <w:p>
      <w:pPr>
        <w:ind w:firstLine="480"/>
        <w:jc w:val="left"/>
        <w:spacing w:line="480" w:lineRule="exact"/>
        <w:widowControl/>
        <w:rPr>
          <w:rFonts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评审小组</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w:t>
      </w:r>
      <w:r>
        <w:rPr>
          <w:rFonts w:hint="eastAsia" w:ascii="宋体" w:hAnsi="宋体"/>
          <w:sz w:val="24"/>
          <w:szCs w:val="24"/>
        </w:rPr>
        <w:t xml:space="preserve">作</w:t>
      </w:r>
      <w:r>
        <w:rPr>
          <w:rFonts w:ascii="宋体" w:hAnsi="宋体"/>
          <w:sz w:val="24"/>
          <w:szCs w:val="24"/>
        </w:rPr>
        <w:t xml:space="preserve">澄清要求</w:t>
      </w:r>
      <w:r>
        <w:rPr>
          <w:rFonts w:hint="eastAsia" w:ascii="宋体" w:hAnsi="宋体"/>
          <w:sz w:val="24"/>
          <w:szCs w:val="24"/>
        </w:rPr>
        <w:t xml:space="preserve">。</w:t>
      </w:r>
      <w:r/>
    </w:p>
    <w:p>
      <w:pPr>
        <w:ind w:firstLine="480"/>
        <w:jc w:val="left"/>
        <w:spacing w:line="48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2</w:t>
      </w:r>
      <w:r>
        <w:rPr>
          <w:rFonts w:hint="eastAsia" w:ascii="宋体" w:hAnsi="宋体"/>
          <w:sz w:val="24"/>
          <w:szCs w:val="24"/>
        </w:rPr>
        <w:t xml:space="preserve">.2需要供应商进行澄清、说明和补正的，评审小组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2</w:t>
      </w:r>
      <w:r>
        <w:rPr>
          <w:rFonts w:hint="eastAsia" w:ascii="宋体" w:hAnsi="宋体"/>
          <w:sz w:val="24"/>
          <w:szCs w:val="24"/>
        </w:rPr>
        <w:t xml:space="preserve">.3 接到评审小组澄清、说明和补正要求的供应商如未按规定做出澄清、说明和补正，其风险由供应商自行承担。</w:t>
      </w:r>
      <w:r/>
    </w:p>
    <w:p>
      <w:pPr>
        <w:ind w:firstLine="420"/>
        <w:jc w:val="left"/>
        <w:keepNext/>
        <w:widowControl/>
        <w:rPr>
          <w:rFonts w:hint="eastAsia" w:ascii="Calibri" w:hAnsi="Calibri" w:cs="Arial"/>
          <w:sz w:val="28"/>
          <w:szCs w:val="28"/>
        </w:rPr>
        <w:outlineLvl w:val="3"/>
      </w:pPr>
      <w:r>
        <w:rPr>
          <w:rFonts w:hint="eastAsia" w:ascii="Calibri" w:hAnsi="Calibri" w:cs="Arial"/>
          <w:sz w:val="28"/>
          <w:szCs w:val="28"/>
        </w:rPr>
        <w:t xml:space="preserve">2</w:t>
      </w:r>
      <w:r>
        <w:rPr>
          <w:rFonts w:hint="eastAsia" w:ascii="Calibri" w:hAnsi="Calibri" w:cs="Arial"/>
          <w:sz w:val="28"/>
          <w:szCs w:val="28"/>
          <w:lang w:val="en-US" w:eastAsia="zh-CN"/>
        </w:rPr>
        <w:t xml:space="preserve">3</w:t>
      </w:r>
      <w:r>
        <w:rPr>
          <w:rFonts w:hint="eastAsia" w:ascii="Calibri" w:hAnsi="Calibri" w:cs="Arial"/>
          <w:sz w:val="28"/>
          <w:szCs w:val="28"/>
        </w:rPr>
        <w:t xml:space="preserve">、对响应文件的初审</w:t>
      </w:r>
      <w:bookmarkEnd w:id="139"/>
      <w:r/>
      <w:bookmarkEnd w:id="140"/>
      <w:r/>
      <w:bookmarkEnd w:id="141"/>
      <w:r/>
      <w:r/>
    </w:p>
    <w:p>
      <w:pPr>
        <w:ind w:firstLine="480"/>
        <w:jc w:val="left"/>
        <w:spacing w:line="460" w:lineRule="exact"/>
        <w:widowControl/>
        <w:rPr>
          <w:rFonts w:hint="eastAsia" w:ascii="宋体" w:hAnsi="宋体"/>
          <w:bCs/>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.1</w:t>
      </w:r>
      <w:r>
        <w:rPr>
          <w:rFonts w:hint="eastAsia" w:ascii="宋体" w:hAnsi="宋体"/>
          <w:bCs/>
          <w:sz w:val="24"/>
          <w:szCs w:val="24"/>
        </w:rPr>
        <w:t xml:space="preserve">响应文件初审分为资格审查和符合性审查。</w:t>
      </w:r>
      <w:r/>
    </w:p>
    <w:p>
      <w:pPr>
        <w:ind w:firstLine="480"/>
        <w:jc w:val="left"/>
        <w:spacing w:line="46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3</w:t>
      </w:r>
      <w:r>
        <w:rPr>
          <w:rFonts w:hint="eastAsia" w:ascii="宋体" w:hAnsi="宋体"/>
          <w:bCs/>
          <w:sz w:val="24"/>
          <w:szCs w:val="24"/>
        </w:rPr>
        <w:t xml:space="preserve">.1.1 资格审查：依据法律法规和征集文件规定的资格要求，由评审小组对供应商的资格证明文件进行审查。</w:t>
      </w:r>
      <w:r/>
    </w:p>
    <w:p>
      <w:pPr>
        <w:ind w:firstLine="480"/>
        <w:spacing w:line="360" w:lineRule="auto"/>
        <w:rPr>
          <w:rFonts w:hint="eastAsia" w:ascii="宋体" w:hAnsi="宋体"/>
          <w:bCs/>
          <w:sz w:val="24"/>
          <w:szCs w:val="24"/>
        </w:rPr>
      </w:pPr>
      <w:r>
        <w:rPr>
          <w:rFonts w:hint="eastAsia" w:ascii="宋体" w:hAnsi="宋体"/>
          <w:bCs/>
          <w:sz w:val="24"/>
          <w:szCs w:val="24"/>
        </w:rPr>
        <w:t xml:space="preserve">在进行资格审查的同时，交易中心将在“信用中国”网站（www.creditchina.gov.cn）、“中国政府采购网"(www.ccgp.gov.cn)查询供应商失信被执行人、重大税收违法案件当事人名单、政府采购严重违法失信行为记录名单的信用记录，以确定供应商是否具备参加本次采购活动的资格。查询结果将以网页打印的形式留存并归档。</w:t>
      </w:r>
      <w:r/>
    </w:p>
    <w:p>
      <w:pPr>
        <w:ind w:firstLine="480"/>
        <w:jc w:val="left"/>
        <w:spacing w:line="46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3</w:t>
      </w:r>
      <w:r>
        <w:rPr>
          <w:rFonts w:hint="eastAsia" w:ascii="宋体" w:hAnsi="宋体"/>
          <w:bCs/>
          <w:sz w:val="24"/>
          <w:szCs w:val="24"/>
        </w:rPr>
        <w:t xml:space="preserve">.1.2 符合性审查：依据征集活动的规定，由评审小组从响应文件的有效性、完整性和对征集文件的响应程度进行审查，以确定是否对征集文件的实质性要求作出响应。</w:t>
      </w:r>
      <w:r/>
    </w:p>
    <w:p>
      <w:pPr>
        <w:ind w:firstLine="480"/>
        <w:jc w:val="left"/>
        <w:spacing w:line="46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3</w:t>
      </w:r>
      <w:r>
        <w:rPr>
          <w:rFonts w:hint="eastAsia" w:ascii="宋体" w:hAnsi="宋体"/>
          <w:bCs/>
          <w:sz w:val="24"/>
          <w:szCs w:val="24"/>
        </w:rPr>
        <w:t xml:space="preserve">.1.3 未通过资格审查或符合性审查的供应商，交易中心将在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中告知未通过资格审查或符合性审查的原因，评审结束后，交易中心将不再告知未通过资格审查或符合性审查的原因。</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.2在详细评审之前，</w:t>
      </w:r>
      <w:r>
        <w:rPr>
          <w:rFonts w:hint="eastAsia" w:ascii="宋体" w:hAnsi="宋体"/>
          <w:bCs/>
          <w:sz w:val="24"/>
          <w:szCs w:val="24"/>
        </w:rPr>
        <w:t xml:space="preserve">评审小组</w:t>
      </w:r>
      <w:r>
        <w:rPr>
          <w:rFonts w:hint="eastAsia" w:ascii="宋体" w:hAnsi="宋体"/>
          <w:sz w:val="24"/>
          <w:szCs w:val="24"/>
        </w:rPr>
        <w:t xml:space="preserve">将首先审查每份</w:t>
      </w:r>
      <w:r>
        <w:rPr>
          <w:rFonts w:hint="eastAsia" w:ascii="宋体" w:hAnsi="宋体"/>
          <w:bCs/>
          <w:sz w:val="24"/>
          <w:szCs w:val="24"/>
        </w:rPr>
        <w:t xml:space="preserve">响应文件</w:t>
      </w:r>
      <w:r>
        <w:rPr>
          <w:rFonts w:hint="eastAsia" w:ascii="宋体" w:hAnsi="宋体"/>
          <w:sz w:val="24"/>
          <w:szCs w:val="24"/>
        </w:rPr>
        <w:t xml:space="preserve">是否实质性响应了征集文件的要求。实质性响应是与指征集文件要求的全部条款、条件和规格相符，没有重大偏离或保留的响应。</w:t>
      </w:r>
      <w:r/>
    </w:p>
    <w:p>
      <w:pPr>
        <w:ind w:firstLine="480"/>
        <w:jc w:val="left"/>
        <w:spacing w:line="460" w:lineRule="exact"/>
        <w:widowControl/>
        <w:rPr>
          <w:rFonts w:hint="eastAsia" w:ascii="宋体" w:hAnsi="宋体"/>
          <w:bCs/>
          <w:sz w:val="24"/>
          <w:szCs w:val="24"/>
        </w:rPr>
      </w:pPr>
      <w:r>
        <w:rPr>
          <w:rFonts w:hint="eastAsia" w:ascii="宋体" w:hAnsi="宋体"/>
          <w:sz w:val="24"/>
          <w:szCs w:val="24"/>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宋体" w:hAnsi="宋体"/>
          <w:bCs/>
          <w:sz w:val="24"/>
          <w:szCs w:val="24"/>
        </w:rPr>
        <w:t xml:space="preserve">决定响应文件的响应性只根据响应文件本身的内容，而不寻求外部的证据。</w:t>
      </w:r>
      <w:r/>
    </w:p>
    <w:p>
      <w:pPr>
        <w:ind w:firstLine="480"/>
        <w:jc w:val="left"/>
        <w:spacing w:line="460" w:lineRule="exact"/>
        <w:widowControl/>
        <w:rPr>
          <w:rFonts w:hint="eastAsia" w:ascii="宋体" w:hAnsi="宋体"/>
          <w:bCs/>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.3</w:t>
      </w:r>
      <w:r>
        <w:rPr>
          <w:rFonts w:hint="eastAsia" w:ascii="宋体" w:hAnsi="宋体"/>
          <w:bCs/>
          <w:sz w:val="24"/>
          <w:szCs w:val="24"/>
        </w:rPr>
        <w:t xml:space="preserve">如果响应文件实质上没有响应</w:t>
      </w:r>
      <w:r>
        <w:rPr>
          <w:rFonts w:hint="eastAsia" w:ascii="宋体" w:hAnsi="宋体"/>
          <w:sz w:val="24"/>
          <w:szCs w:val="24"/>
        </w:rPr>
        <w:t xml:space="preserve">征集文件</w:t>
      </w:r>
      <w:r>
        <w:rPr>
          <w:rFonts w:hint="eastAsia" w:ascii="宋体" w:hAnsi="宋体"/>
          <w:bCs/>
          <w:sz w:val="24"/>
          <w:szCs w:val="24"/>
        </w:rPr>
        <w:t xml:space="preserve">的要求，</w:t>
      </w:r>
      <w:r>
        <w:rPr>
          <w:rFonts w:hint="eastAsia" w:ascii="宋体" w:hAnsi="宋体"/>
          <w:sz w:val="24"/>
          <w:szCs w:val="24"/>
        </w:rPr>
        <w:t xml:space="preserve">评审小组</w:t>
      </w:r>
      <w:r>
        <w:rPr>
          <w:rFonts w:hint="eastAsia" w:ascii="宋体" w:hAnsi="宋体"/>
          <w:bCs/>
          <w:sz w:val="24"/>
          <w:szCs w:val="24"/>
        </w:rPr>
        <w:t xml:space="preserve">将予以拒绝，供应商不得通过修改或撤销不合要求的偏离或保留而使其响应文件成为实质性响应文件。</w:t>
      </w:r>
      <w:r/>
    </w:p>
    <w:p>
      <w:pPr>
        <w:ind w:firstLine="480"/>
        <w:jc w:val="left"/>
        <w:spacing w:line="460" w:lineRule="exact"/>
        <w:widowControl/>
        <w:rPr>
          <w:rFonts w:hint="eastAsia" w:ascii="宋体" w:hAnsi="宋体"/>
          <w:bCs/>
          <w:sz w:val="24"/>
          <w:szCs w:val="24"/>
        </w:rPr>
      </w:pPr>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.4评审小组</w:t>
      </w:r>
      <w:r>
        <w:rPr>
          <w:rFonts w:hint="eastAsia" w:ascii="宋体" w:hAnsi="宋体"/>
          <w:bCs/>
          <w:sz w:val="24"/>
          <w:szCs w:val="24"/>
        </w:rPr>
        <w:t xml:space="preserve">将允许修正响应文件中不构成重大偏离的、微小的、非正规的、不一致的或不规则的地方，但这些修改不能影响任何供应商相应的名次排列。</w:t>
      </w:r>
      <w:r/>
    </w:p>
    <w:p>
      <w:pPr>
        <w:ind w:firstLine="420"/>
        <w:jc w:val="left"/>
        <w:spacing w:line="460" w:lineRule="exact"/>
        <w:widowControl/>
        <w:rPr>
          <w:rFonts w:hint="eastAsia" w:ascii="宋体" w:hAnsi="宋体"/>
          <w:sz w:val="24"/>
          <w:szCs w:val="24"/>
        </w:rPr>
      </w:pPr>
      <w:r/>
      <w:bookmarkStart w:id="142" w:name="_Toc513029234"/>
      <w:r/>
      <w:bookmarkStart w:id="143" w:name="_Toc20823306"/>
      <w:r/>
      <w:bookmarkStart w:id="144" w:name="_Toc16938550"/>
      <w:r>
        <w:rPr>
          <w:rFonts w:hint="eastAsia" w:ascii="宋体" w:hAnsi="宋体"/>
          <w:sz w:val="24"/>
          <w:szCs w:val="24"/>
        </w:rPr>
        <w:t xml:space="preserve">2</w:t>
      </w:r>
      <w:r>
        <w:rPr>
          <w:rFonts w:hint="eastAsia" w:ascii="宋体" w:hAnsi="宋体"/>
          <w:sz w:val="24"/>
          <w:szCs w:val="24"/>
          <w:lang w:val="en-US" w:eastAsia="zh-CN"/>
        </w:rPr>
        <w:t xml:space="preserve">3</w:t>
      </w:r>
      <w:r>
        <w:rPr>
          <w:rFonts w:hint="eastAsia" w:ascii="宋体" w:hAnsi="宋体"/>
          <w:sz w:val="24"/>
          <w:szCs w:val="24"/>
        </w:rPr>
        <w:t xml:space="preserve">.5 </w:t>
      </w:r>
      <w:r>
        <w:rPr>
          <w:rFonts w:hint="eastAsia" w:ascii="宋体" w:hAnsi="宋体"/>
          <w:bCs/>
          <w:sz w:val="24"/>
          <w:szCs w:val="24"/>
        </w:rPr>
        <w:t xml:space="preserve">供应商</w:t>
      </w:r>
      <w:r>
        <w:rPr>
          <w:rFonts w:hint="eastAsia" w:ascii="宋体" w:hAnsi="宋体"/>
          <w:sz w:val="24"/>
          <w:szCs w:val="24"/>
        </w:rPr>
        <w:t xml:space="preserve">在响应文件</w:t>
      </w:r>
      <w:r>
        <w:rPr>
          <w:rFonts w:ascii="宋体" w:hAnsi="宋体"/>
          <w:sz w:val="24"/>
          <w:szCs w:val="24"/>
        </w:rPr>
        <w:t xml:space="preserve">开启</w:t>
      </w:r>
      <w:r>
        <w:rPr>
          <w:rFonts w:hint="eastAsia" w:ascii="宋体" w:hAnsi="宋体"/>
          <w:sz w:val="24"/>
          <w:szCs w:val="24"/>
        </w:rPr>
        <w:t xml:space="preserve">及</w:t>
      </w:r>
      <w:r>
        <w:rPr>
          <w:rFonts w:ascii="宋体" w:hAnsi="宋体"/>
          <w:sz w:val="24"/>
          <w:szCs w:val="24"/>
        </w:rPr>
        <w:t xml:space="preserve">项目</w:t>
      </w:r>
      <w:r>
        <w:rPr>
          <w:rFonts w:hint="eastAsia" w:ascii="宋体" w:hAnsi="宋体"/>
          <w:sz w:val="24"/>
          <w:szCs w:val="24"/>
        </w:rPr>
        <w:t xml:space="preserve">评审全过程中应保持通讯畅通，</w:t>
      </w:r>
      <w:r>
        <w:rPr>
          <w:rFonts w:hint="eastAsia" w:ascii="宋体" w:hAnsi="宋体"/>
          <w:bCs/>
          <w:sz w:val="24"/>
          <w:szCs w:val="24"/>
        </w:rPr>
        <w:t xml:space="preserve">及时登录苏采云系统查阅、答复相关信息，</w:t>
      </w:r>
      <w:r>
        <w:rPr>
          <w:rFonts w:hint="eastAsia" w:ascii="宋体" w:hAnsi="宋体"/>
          <w:sz w:val="24"/>
          <w:szCs w:val="24"/>
        </w:rPr>
        <w:t xml:space="preserve">并按要求安排专人与</w:t>
      </w:r>
      <w:r>
        <w:rPr>
          <w:rFonts w:hint="eastAsia" w:ascii="宋体" w:hAnsi="宋体"/>
          <w:bCs/>
          <w:sz w:val="24"/>
          <w:szCs w:val="24"/>
        </w:rPr>
        <w:t xml:space="preserve">交易中心</w:t>
      </w:r>
      <w:r>
        <w:rPr>
          <w:rFonts w:hint="eastAsia" w:ascii="宋体" w:hAnsi="宋体"/>
          <w:sz w:val="24"/>
          <w:szCs w:val="24"/>
        </w:rPr>
        <w:t xml:space="preserve">及评审小组联系。</w:t>
      </w:r>
      <w:r/>
    </w:p>
    <w:p>
      <w:pPr>
        <w:ind w:firstLine="420"/>
        <w:jc w:val="left"/>
        <w:keepNext/>
        <w:widowControl/>
        <w:rPr>
          <w:rFonts w:hint="eastAsia" w:ascii="Calibri" w:hAnsi="Calibri" w:cs="Arial"/>
          <w:sz w:val="28"/>
          <w:szCs w:val="28"/>
        </w:rPr>
        <w:outlineLvl w:val="3"/>
      </w:pPr>
      <w:r>
        <w:rPr>
          <w:rFonts w:hint="eastAsia" w:ascii="Calibri" w:hAnsi="Calibri" w:cs="Arial"/>
          <w:sz w:val="28"/>
          <w:szCs w:val="28"/>
        </w:rPr>
        <w:t xml:space="preserve">2</w:t>
      </w:r>
      <w:r>
        <w:rPr>
          <w:rFonts w:hint="eastAsia" w:ascii="Calibri" w:hAnsi="Calibri" w:cs="Arial"/>
          <w:sz w:val="28"/>
          <w:szCs w:val="28"/>
          <w:lang w:val="en-US" w:eastAsia="zh-CN"/>
        </w:rPr>
        <w:t xml:space="preserve">4</w:t>
      </w:r>
      <w:r>
        <w:rPr>
          <w:rFonts w:hint="eastAsia" w:ascii="Calibri" w:hAnsi="Calibri" w:cs="Arial"/>
          <w:sz w:val="28"/>
          <w:szCs w:val="28"/>
        </w:rPr>
        <w:t xml:space="preserve">、</w:t>
      </w:r>
      <w:bookmarkEnd w:id="142"/>
      <w:r/>
      <w:bookmarkEnd w:id="143"/>
      <w:r/>
      <w:bookmarkEnd w:id="144"/>
      <w:r>
        <w:rPr>
          <w:rFonts w:hint="eastAsia" w:ascii="Calibri" w:hAnsi="Calibri" w:cs="Arial"/>
          <w:sz w:val="28"/>
          <w:szCs w:val="28"/>
        </w:rPr>
        <w:t xml:space="preserve">无效响应条款和采购活动终止条款</w:t>
      </w:r>
      <w:r/>
    </w:p>
    <w:p>
      <w:pPr>
        <w:ind w:left="479"/>
        <w:jc w:val="left"/>
        <w:spacing w:line="440" w:lineRule="exact"/>
        <w:widowControl/>
        <w:rPr>
          <w:rFonts w:hint="eastAsia" w:ascii="宋体" w:hAnsi="宋体"/>
          <w:bCs/>
          <w:sz w:val="24"/>
          <w:szCs w:val="24"/>
        </w:rPr>
      </w:pPr>
      <w:r/>
      <w:bookmarkStart w:id="145" w:name="_Toc16938551"/>
      <w:r/>
      <w:bookmarkStart w:id="146" w:name="_Toc513029235"/>
      <w:r/>
      <w:bookmarkStart w:id="147" w:name="_Toc20823307"/>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.1无效</w:t>
      </w:r>
      <w:r>
        <w:rPr>
          <w:rFonts w:hint="eastAsia" w:ascii="Calibri" w:hAnsi="Calibri"/>
          <w:bCs/>
          <w:sz w:val="24"/>
          <w:szCs w:val="24"/>
        </w:rPr>
        <w:t xml:space="preserve">响应</w:t>
      </w:r>
      <w:r>
        <w:rPr>
          <w:rFonts w:hint="eastAsia" w:ascii="宋体" w:hAnsi="宋体"/>
          <w:bCs/>
          <w:sz w:val="24"/>
          <w:szCs w:val="24"/>
        </w:rPr>
        <w:t xml:space="preserve">条款</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.1.1供应商在</w:t>
      </w:r>
      <w:r>
        <w:rPr>
          <w:rFonts w:hint="eastAsia" w:ascii="宋体" w:hAnsi="宋体"/>
          <w:sz w:val="24"/>
          <w:szCs w:val="24"/>
        </w:rPr>
        <w:t xml:space="preserve">苏彩云系统</w:t>
      </w:r>
      <w:r>
        <w:rPr>
          <w:rFonts w:hint="eastAsia" w:ascii="宋体" w:hAnsi="宋体"/>
          <w:bCs/>
          <w:sz w:val="24"/>
          <w:szCs w:val="24"/>
        </w:rPr>
        <w:t xml:space="preserve">规定的时间内未成功解密电子</w:t>
      </w:r>
      <w:r>
        <w:rPr>
          <w:rFonts w:hint="eastAsia" w:ascii="Calibri" w:hAnsi="Calibri"/>
          <w:bCs/>
          <w:sz w:val="24"/>
          <w:szCs w:val="24"/>
        </w:rPr>
        <w:t xml:space="preserve">响应</w:t>
      </w:r>
      <w:r>
        <w:rPr>
          <w:rFonts w:hint="eastAsia" w:ascii="宋体" w:hAnsi="宋体"/>
          <w:bCs/>
          <w:sz w:val="24"/>
          <w:szCs w:val="24"/>
        </w:rPr>
        <w:t xml:space="preserve">文件的。</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 供应商未按照征集文件要求上传电子</w:t>
      </w:r>
      <w:r>
        <w:rPr>
          <w:rFonts w:hint="eastAsia" w:ascii="Calibri" w:hAnsi="Calibri"/>
          <w:bCs/>
          <w:sz w:val="24"/>
          <w:szCs w:val="24"/>
        </w:rPr>
        <w:t xml:space="preserve">响应</w:t>
      </w:r>
      <w:r>
        <w:rPr>
          <w:rFonts w:hint="eastAsia" w:ascii="宋体" w:hAnsi="宋体"/>
          <w:bCs/>
          <w:sz w:val="24"/>
          <w:szCs w:val="24"/>
        </w:rPr>
        <w:t xml:space="preserve">文件的。</w:t>
      </w:r>
      <w:r/>
    </w:p>
    <w:p>
      <w:pPr>
        <w:ind w:left="479"/>
        <w:jc w:val="left"/>
        <w:spacing w:line="440" w:lineRule="exact"/>
        <w:widowControl/>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供应商同一</w:t>
      </w:r>
      <w:r>
        <w:rPr>
          <w:rFonts w:ascii="宋体" w:hAnsi="宋体"/>
          <w:bCs/>
          <w:sz w:val="24"/>
          <w:szCs w:val="24"/>
        </w:rPr>
        <w:t xml:space="preserve">分包</w:t>
      </w:r>
      <w:r>
        <w:rPr>
          <w:rFonts w:hint="eastAsia" w:ascii="宋体" w:hAnsi="宋体"/>
          <w:bCs/>
          <w:sz w:val="24"/>
          <w:szCs w:val="24"/>
        </w:rPr>
        <w:t xml:space="preserve">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报价的。</w:t>
      </w:r>
      <w:r/>
    </w:p>
    <w:p>
      <w:pPr>
        <w:ind w:left="479"/>
        <w:jc w:val="left"/>
        <w:spacing w:line="440" w:lineRule="exact"/>
        <w:widowControl/>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lang w:val="en-US" w:eastAsia="zh-CN"/>
        </w:rPr>
        <w:t xml:space="preserve">4</w:t>
      </w:r>
      <w:r>
        <w:rPr>
          <w:rFonts w:ascii="宋体" w:hAnsi="宋体"/>
          <w:bCs/>
          <w:sz w:val="24"/>
          <w:szCs w:val="24"/>
        </w:rPr>
        <w:t xml:space="preserve">.1.4 </w:t>
      </w:r>
      <w:r>
        <w:rPr>
          <w:rFonts w:hint="eastAsia" w:ascii="宋体" w:hAnsi="宋体"/>
          <w:bCs/>
          <w:sz w:val="24"/>
          <w:szCs w:val="24"/>
        </w:rPr>
        <w:t xml:space="preserve">供应商</w:t>
      </w:r>
      <w:r>
        <w:rPr>
          <w:rFonts w:ascii="宋体" w:hAnsi="宋体"/>
          <w:bCs/>
          <w:sz w:val="24"/>
          <w:szCs w:val="24"/>
        </w:rPr>
        <w:t xml:space="preserve">同一分包</w:t>
      </w:r>
      <w:r>
        <w:rPr>
          <w:rFonts w:hint="eastAsia" w:ascii="宋体" w:hAnsi="宋体"/>
          <w:bCs/>
          <w:sz w:val="24"/>
          <w:szCs w:val="24"/>
        </w:rPr>
        <w:t xml:space="preserve">用</w:t>
      </w:r>
      <w:r>
        <w:rPr>
          <w:rFonts w:ascii="宋体" w:hAnsi="宋体"/>
          <w:bCs/>
          <w:sz w:val="24"/>
          <w:szCs w:val="24"/>
        </w:rPr>
        <w:t xml:space="preserve">一个以上产品进行</w:t>
      </w:r>
      <w:r>
        <w:rPr>
          <w:rFonts w:hint="eastAsia" w:ascii="宋体" w:hAnsi="宋体"/>
          <w:bCs/>
          <w:sz w:val="24"/>
          <w:szCs w:val="24"/>
        </w:rPr>
        <w:t xml:space="preserve">响应</w:t>
      </w:r>
      <w:r>
        <w:rPr>
          <w:rFonts w:ascii="宋体" w:hAnsi="宋体"/>
          <w:bCs/>
          <w:sz w:val="24"/>
          <w:szCs w:val="24"/>
        </w:rPr>
        <w:t xml:space="preserve">的</w:t>
      </w:r>
      <w:r>
        <w:rPr>
          <w:rFonts w:hint="eastAsia" w:ascii="宋体" w:hAnsi="宋体"/>
          <w:bCs/>
          <w:sz w:val="24"/>
          <w:szCs w:val="24"/>
        </w:rPr>
        <w:t xml:space="preserve">。</w:t>
      </w:r>
      <w:r/>
    </w:p>
    <w:p>
      <w:pPr>
        <w:ind w:left="479"/>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.1.5制造商授权超过一家供应商参加采购活动的。</w:t>
      </w:r>
      <w:r/>
    </w:p>
    <w:p>
      <w:pPr>
        <w:ind w:left="479"/>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.1.6供应商不具备征集文件中规定资格要求的。</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.1.7供应商所报产品单价超过了最高限制单价的。</w:t>
      </w:r>
      <w:r/>
    </w:p>
    <w:p>
      <w:pPr>
        <w:ind w:firstLine="480"/>
        <w:jc w:val="left"/>
        <w:spacing w:line="440" w:lineRule="exact"/>
        <w:widowControl/>
        <w:rPr>
          <w:rFonts w:hint="eastAsia" w:ascii="宋体" w:hAnsi="宋体"/>
          <w:bCs/>
          <w:i/>
          <w:sz w:val="24"/>
          <w:szCs w:val="24"/>
          <w:u w:val="single"/>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.1.8供应商未通过符合性审查的。</w:t>
      </w:r>
      <w:r/>
    </w:p>
    <w:p>
      <w:pPr>
        <w:ind w:firstLine="360"/>
        <w:jc w:val="left"/>
        <w:spacing w:line="440" w:lineRule="exact"/>
        <w:widowControl/>
        <w:rPr>
          <w:rFonts w:hint="eastAsia" w:ascii="宋体" w:hAnsi="宋体"/>
          <w:bCs/>
          <w:i/>
          <w:sz w:val="24"/>
          <w:szCs w:val="24"/>
          <w:u w:val="single"/>
        </w:rPr>
      </w:pPr>
      <w:r>
        <w:rPr>
          <w:rFonts w:hint="eastAsia" w:ascii="宋体" w:hAnsi="宋体"/>
          <w:bCs/>
          <w:sz w:val="24"/>
          <w:szCs w:val="24"/>
        </w:rPr>
        <w:t xml:space="preserve"> 2</w:t>
      </w:r>
      <w:r>
        <w:rPr>
          <w:rFonts w:hint="eastAsia" w:ascii="宋体" w:hAnsi="宋体"/>
          <w:bCs/>
          <w:sz w:val="24"/>
          <w:szCs w:val="24"/>
          <w:lang w:val="en-US" w:eastAsia="zh-CN"/>
        </w:rPr>
        <w:t xml:space="preserve">4</w:t>
      </w:r>
      <w:r>
        <w:rPr>
          <w:rFonts w:hint="eastAsia" w:ascii="宋体" w:hAnsi="宋体"/>
          <w:bCs/>
          <w:sz w:val="24"/>
          <w:szCs w:val="24"/>
        </w:rPr>
        <w:t xml:space="preserve">.1.9不符合征集文件中规定的实质性要求的（</w:t>
      </w:r>
      <w:r>
        <w:rPr>
          <w:rFonts w:hint="eastAsia" w:ascii="宋体" w:hAnsi="宋体"/>
          <w:bCs/>
          <w:i/>
          <w:sz w:val="24"/>
          <w:szCs w:val="24"/>
          <w:u w:val="single"/>
        </w:rPr>
        <w:t xml:space="preserve">本征集文件中斜体且有下划线部分为实质性要求）。</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.1.10 供应商被 “信用中国”网站（www.creditchina.gov.cn）、“中国政府采购网"(www.ccgp.gov.cn）列入失信被执行人或重大税收违法案件当事人名单或政府采购严重失信行为记录名单。或查询“信用中国”网站后发现供应商存在其他不符合《中华人民共和国政府采购法》第二十二条规定条件的信用记录。2</w:t>
      </w:r>
      <w:r>
        <w:rPr>
          <w:rFonts w:hint="eastAsia" w:ascii="宋体" w:hAnsi="宋体"/>
          <w:bCs/>
          <w:sz w:val="24"/>
          <w:szCs w:val="24"/>
          <w:lang w:val="en-US" w:eastAsia="zh-CN"/>
        </w:rPr>
        <w:t xml:space="preserve">4</w:t>
      </w:r>
      <w:r>
        <w:rPr>
          <w:rFonts w:hint="eastAsia" w:ascii="宋体" w:hAnsi="宋体"/>
          <w:bCs/>
          <w:sz w:val="24"/>
          <w:szCs w:val="24"/>
        </w:rPr>
        <w:t xml:space="preserve">.1.11 </w:t>
      </w:r>
      <w:r>
        <w:rPr>
          <w:rFonts w:hint="eastAsia" w:ascii="Calibri" w:hAnsi="Calibri"/>
          <w:bCs/>
          <w:sz w:val="24"/>
          <w:szCs w:val="24"/>
        </w:rPr>
        <w:t xml:space="preserve">响应</w:t>
      </w:r>
      <w:r>
        <w:rPr>
          <w:rFonts w:hint="eastAsia" w:ascii="宋体" w:hAnsi="宋体"/>
          <w:bCs/>
          <w:sz w:val="24"/>
          <w:szCs w:val="24"/>
        </w:rPr>
        <w:t xml:space="preserve">文件含有交易中心不能接受的附加条件的。</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2评审小组认为供应商的报价明显低于其他通过符合性审查供应商的报价，有可能影响产品质量或者不能诚信履约的，将通过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4"/>
        </w:rPr>
        <w:t xml:space="preserve">要求其在合理的时间内提供说明，必要时提交相关证明材料；供应商不能证明其报价合理性的，评审小组应当将其作为无效</w:t>
      </w:r>
      <w:r>
        <w:rPr>
          <w:rFonts w:hint="eastAsia" w:ascii="Calibri" w:hAnsi="Calibri"/>
          <w:bCs/>
          <w:sz w:val="24"/>
          <w:szCs w:val="24"/>
        </w:rPr>
        <w:t xml:space="preserve">响应</w:t>
      </w:r>
      <w:r>
        <w:rPr>
          <w:rFonts w:hint="eastAsia" w:ascii="宋体" w:hAnsi="宋体"/>
          <w:bCs/>
          <w:sz w:val="24"/>
          <w:szCs w:val="24"/>
        </w:rPr>
        <w:t xml:space="preserve">处理。</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.1.13 本项目采购产品被财政部、国家发改委、生态环境部等列入“节能产品品目清单”、“环境标志产品品目清单”强制采购范围，而供应商所响应产品不在强制采购范围内的。（响应产品如属于政府强制采购节能产品品目清单范围内，</w:t>
      </w:r>
      <w:r>
        <w:rPr>
          <w:rFonts w:hint="eastAsia" w:ascii="Calibri" w:hAnsi="Calibri"/>
          <w:bCs/>
          <w:sz w:val="24"/>
          <w:szCs w:val="24"/>
        </w:rPr>
        <w:t xml:space="preserve">响应</w:t>
      </w:r>
      <w:r>
        <w:rPr>
          <w:rFonts w:hint="eastAsia" w:ascii="宋体" w:hAnsi="宋体"/>
          <w:bCs/>
          <w:sz w:val="24"/>
          <w:szCs w:val="24"/>
        </w:rPr>
        <w:t xml:space="preserve">文件中必须提供国家确定的认证机构出具的、处于有效期之内的该节能产品认证证书图片）</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.1.14 </w:t>
      </w:r>
      <w:r>
        <w:rPr>
          <w:rFonts w:hint="eastAsia" w:ascii="Calibri" w:hAnsi="Calibri"/>
          <w:bCs/>
          <w:sz w:val="24"/>
          <w:szCs w:val="24"/>
        </w:rPr>
        <w:t xml:space="preserve">响应</w:t>
      </w:r>
      <w:r>
        <w:rPr>
          <w:rFonts w:hint="eastAsia" w:ascii="宋体" w:hAnsi="宋体"/>
          <w:bCs/>
          <w:sz w:val="24"/>
          <w:szCs w:val="24"/>
        </w:rPr>
        <w:t xml:space="preserve">文件未按照征集文件要求加盖电子签章。</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.1.15其他法律、法规及本征集文件规定的属无效</w:t>
      </w:r>
      <w:r>
        <w:rPr>
          <w:rFonts w:hint="eastAsia" w:ascii="Calibri" w:hAnsi="Calibri"/>
          <w:bCs/>
          <w:sz w:val="24"/>
          <w:szCs w:val="24"/>
        </w:rPr>
        <w:t xml:space="preserve">响应</w:t>
      </w:r>
      <w:r>
        <w:rPr>
          <w:rFonts w:hint="eastAsia" w:ascii="宋体" w:hAnsi="宋体"/>
          <w:bCs/>
          <w:sz w:val="24"/>
          <w:szCs w:val="24"/>
        </w:rPr>
        <w:t xml:space="preserve">的情形。</w:t>
      </w:r>
      <w:r/>
    </w:p>
    <w:p>
      <w:pPr>
        <w:ind w:left="479"/>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.2采购活动终止条款</w:t>
      </w:r>
      <w:r/>
    </w:p>
    <w:p>
      <w:pPr>
        <w:ind w:left="479"/>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出现影响采购公正的违法、违规行为。</w:t>
      </w:r>
      <w:r/>
    </w:p>
    <w:p>
      <w:pPr>
        <w:ind w:left="479"/>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w:t>
      </w:r>
      <w:r>
        <w:rPr>
          <w:rFonts w:ascii="宋体" w:hAnsi="宋体"/>
          <w:bCs/>
          <w:sz w:val="24"/>
          <w:szCs w:val="24"/>
        </w:rPr>
        <w:t xml:space="preserve">2</w:t>
      </w:r>
      <w:r>
        <w:rPr>
          <w:rFonts w:hint="eastAsia" w:ascii="宋体" w:hAnsi="宋体"/>
          <w:bCs/>
          <w:sz w:val="24"/>
          <w:szCs w:val="24"/>
        </w:rPr>
        <w:t xml:space="preserve">因重大变故，采购任务取消的。</w:t>
      </w:r>
      <w:r/>
    </w:p>
    <w:p>
      <w:pPr>
        <w:ind w:left="479"/>
        <w:jc w:val="left"/>
        <w:spacing w:line="440" w:lineRule="exact"/>
        <w:widowControl/>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w:t>
      </w:r>
      <w:r>
        <w:rPr>
          <w:rFonts w:ascii="宋体" w:hAnsi="宋体"/>
          <w:bCs/>
          <w:sz w:val="24"/>
          <w:szCs w:val="24"/>
        </w:rPr>
        <w:t xml:space="preserve">3</w:t>
      </w:r>
      <w:r>
        <w:rPr>
          <w:rFonts w:hint="eastAsia" w:ascii="宋体" w:hAnsi="宋体"/>
          <w:bCs/>
          <w:sz w:val="24"/>
          <w:szCs w:val="24"/>
        </w:rPr>
        <w:t xml:space="preserve">评审小组认定征集文件存在歧义、重大缺陷导致评审工作无法进行。</w:t>
      </w:r>
      <w:r/>
    </w:p>
    <w:p>
      <w:pPr>
        <w:ind w:left="479"/>
        <w:jc w:val="left"/>
        <w:spacing w:line="440" w:lineRule="exact"/>
        <w:widowControl/>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w:t>
      </w:r>
      <w:r>
        <w:rPr>
          <w:rFonts w:ascii="宋体" w:hAnsi="宋体"/>
          <w:bCs/>
          <w:sz w:val="24"/>
          <w:szCs w:val="24"/>
        </w:rPr>
        <w:t xml:space="preserve">4</w:t>
      </w:r>
      <w:r>
        <w:rPr>
          <w:rFonts w:hint="eastAsia" w:ascii="宋体" w:hAnsi="宋体"/>
          <w:bCs/>
          <w:sz w:val="24"/>
          <w:szCs w:val="24"/>
        </w:rPr>
        <w:t xml:space="preserve"> 因</w:t>
      </w:r>
      <w:r>
        <w:rPr>
          <w:rFonts w:hint="eastAsia" w:ascii="宋体" w:hAnsi="宋体"/>
          <w:sz w:val="24"/>
          <w:szCs w:val="24"/>
        </w:rPr>
        <w:t xml:space="preserve">苏采云系统</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p>
    <w:p>
      <w:pPr>
        <w:ind w:left="479"/>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4</w:t>
      </w:r>
      <w:r>
        <w:rPr>
          <w:rFonts w:hint="eastAsia" w:ascii="宋体" w:hAnsi="宋体"/>
          <w:bCs/>
          <w:sz w:val="24"/>
          <w:szCs w:val="24"/>
        </w:rPr>
        <w:t xml:space="preserve">.2.</w:t>
      </w:r>
      <w:r>
        <w:rPr>
          <w:rFonts w:ascii="宋体" w:hAnsi="宋体"/>
          <w:bCs/>
          <w:sz w:val="24"/>
          <w:szCs w:val="24"/>
        </w:rPr>
        <w:t xml:space="preserve">5</w:t>
      </w:r>
      <w:r>
        <w:rPr>
          <w:rFonts w:hint="eastAsia" w:ascii="宋体" w:hAnsi="宋体"/>
          <w:bCs/>
          <w:sz w:val="24"/>
          <w:szCs w:val="24"/>
        </w:rPr>
        <w:t xml:space="preserve"> 提交</w:t>
      </w:r>
      <w:r>
        <w:rPr>
          <w:rFonts w:ascii="宋体" w:hAnsi="宋体"/>
          <w:bCs/>
          <w:sz w:val="24"/>
          <w:szCs w:val="24"/>
        </w:rPr>
        <w:t xml:space="preserve">响应文件和</w:t>
      </w:r>
      <w:r>
        <w:rPr>
          <w:rFonts w:hint="eastAsia" w:ascii="宋体" w:hAnsi="宋体"/>
          <w:bCs/>
          <w:sz w:val="24"/>
          <w:szCs w:val="24"/>
        </w:rPr>
        <w:t xml:space="preserve">通过</w:t>
      </w:r>
      <w:r>
        <w:rPr>
          <w:rFonts w:ascii="宋体" w:hAnsi="宋体"/>
          <w:bCs/>
          <w:sz w:val="24"/>
          <w:szCs w:val="24"/>
        </w:rPr>
        <w:t xml:space="preserve">资格审查、</w:t>
      </w:r>
      <w:r>
        <w:rPr>
          <w:rFonts w:hint="eastAsia" w:ascii="宋体" w:hAnsi="宋体"/>
          <w:bCs/>
          <w:sz w:val="24"/>
          <w:szCs w:val="24"/>
        </w:rPr>
        <w:t xml:space="preserve">符合性</w:t>
      </w:r>
      <w:r>
        <w:rPr>
          <w:rFonts w:ascii="宋体" w:hAnsi="宋体"/>
          <w:bCs/>
          <w:sz w:val="24"/>
          <w:szCs w:val="24"/>
        </w:rPr>
        <w:t xml:space="preserve">审查的供应商数量少于</w:t>
      </w:r>
      <w:r>
        <w:rPr>
          <w:rFonts w:hint="eastAsia" w:ascii="宋体" w:hAnsi="宋体"/>
          <w:bCs/>
          <w:sz w:val="24"/>
          <w:szCs w:val="24"/>
        </w:rPr>
        <w:t xml:space="preserve">2家</w:t>
      </w:r>
      <w:r>
        <w:rPr>
          <w:rFonts w:ascii="宋体" w:hAnsi="宋体"/>
          <w:bCs/>
          <w:sz w:val="24"/>
          <w:szCs w:val="24"/>
        </w:rPr>
        <w:t xml:space="preserve">。</w:t>
      </w:r>
      <w:r/>
    </w:p>
    <w:p>
      <w:pPr>
        <w:ind w:firstLine="390"/>
        <w:jc w:val="left"/>
        <w:keepNext/>
        <w:spacing w:before="145" w:after="145" w:line="360" w:lineRule="auto"/>
        <w:widowControl/>
        <w:rPr>
          <w:rFonts w:hint="eastAsia" w:ascii="Cambria" w:hAnsi="Cambria"/>
          <w:b/>
          <w:bCs/>
          <w:sz w:val="26"/>
          <w:szCs w:val="26"/>
        </w:rPr>
        <w:outlineLvl w:val="2"/>
      </w:pPr>
      <w:r/>
      <w:bookmarkStart w:id="148" w:name="_Toc120614219"/>
      <w:r>
        <w:rPr>
          <w:rFonts w:hint="eastAsia" w:ascii="Cambria" w:hAnsi="Cambria"/>
          <w:b/>
          <w:bCs/>
          <w:sz w:val="26"/>
          <w:szCs w:val="26"/>
        </w:rPr>
        <w:t xml:space="preserve">六、</w:t>
      </w:r>
      <w:bookmarkEnd w:id="145"/>
      <w:r/>
      <w:bookmarkEnd w:id="146"/>
      <w:r/>
      <w:bookmarkEnd w:id="147"/>
      <w:r/>
      <w:bookmarkEnd w:id="148"/>
      <w:r>
        <w:rPr>
          <w:rFonts w:hint="eastAsia" w:ascii="Cambria" w:hAnsi="Cambria"/>
          <w:b/>
          <w:bCs/>
          <w:sz w:val="26"/>
          <w:szCs w:val="26"/>
        </w:rPr>
        <w:t xml:space="preserve">入围</w:t>
      </w:r>
      <w:r/>
    </w:p>
    <w:p>
      <w:pPr>
        <w:ind w:firstLine="600"/>
        <w:jc w:val="left"/>
        <w:keepNext/>
        <w:widowControl/>
        <w:rPr>
          <w:rFonts w:hint="eastAsia" w:ascii="黑体" w:hAnsi="宋体"/>
          <w:bCs/>
          <w:sz w:val="30"/>
          <w:szCs w:val="30"/>
        </w:rPr>
        <w:outlineLvl w:val="3"/>
      </w:pPr>
      <w:r/>
      <w:bookmarkStart w:id="149" w:name="_Toc513029238"/>
      <w:r/>
      <w:bookmarkStart w:id="150" w:name="_Toc20823310"/>
      <w:r/>
      <w:bookmarkStart w:id="151" w:name="_Toc16938554"/>
      <w:r>
        <w:rPr>
          <w:rFonts w:hint="eastAsia" w:ascii="黑体" w:hAnsi="宋体"/>
          <w:bCs/>
          <w:sz w:val="30"/>
          <w:szCs w:val="30"/>
        </w:rPr>
        <w:t xml:space="preserve">2</w:t>
      </w:r>
      <w:r>
        <w:rPr>
          <w:rFonts w:hint="eastAsia" w:ascii="黑体" w:hAnsi="宋体"/>
          <w:bCs/>
          <w:sz w:val="30"/>
          <w:szCs w:val="30"/>
          <w:lang w:val="en-US" w:eastAsia="zh-CN"/>
        </w:rPr>
        <w:t xml:space="preserve">5</w:t>
      </w:r>
      <w:r>
        <w:rPr>
          <w:rFonts w:hint="eastAsia" w:ascii="黑体" w:hAnsi="宋体"/>
          <w:bCs/>
          <w:sz w:val="30"/>
          <w:szCs w:val="30"/>
        </w:rPr>
        <w:t xml:space="preserve">、</w:t>
      </w:r>
      <w:bookmarkEnd w:id="149"/>
      <w:r>
        <w:rPr>
          <w:rFonts w:hint="eastAsia" w:ascii="黑体" w:hAnsi="宋体"/>
          <w:bCs/>
          <w:sz w:val="30"/>
          <w:szCs w:val="30"/>
        </w:rPr>
        <w:t xml:space="preserve">确定</w:t>
      </w:r>
      <w:bookmarkEnd w:id="150"/>
      <w:r/>
      <w:bookmarkEnd w:id="151"/>
      <w:r>
        <w:rPr>
          <w:rFonts w:hint="eastAsia" w:ascii="黑体" w:hAnsi="宋体"/>
          <w:bCs/>
          <w:sz w:val="30"/>
          <w:szCs w:val="30"/>
        </w:rPr>
        <w:t xml:space="preserve">入围供应商</w:t>
      </w:r>
      <w:r/>
    </w:p>
    <w:p>
      <w:pPr>
        <w:ind w:firstLine="480"/>
        <w:jc w:val="left"/>
        <w:spacing w:line="440" w:lineRule="exact"/>
        <w:widowControl/>
        <w:rPr>
          <w:rFonts w:hint="eastAsia" w:ascii="宋体" w:hAnsi="宋体"/>
          <w:bCs/>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5</w:t>
      </w:r>
      <w:r>
        <w:rPr>
          <w:rFonts w:hint="eastAsia" w:ascii="宋体" w:hAnsi="宋体"/>
          <w:bCs/>
          <w:sz w:val="24"/>
          <w:szCs w:val="24"/>
        </w:rPr>
        <w:t xml:space="preserve">.1入围供应商的选取原则和数量见征集文件第五章规定。 </w:t>
      </w:r>
      <w:r/>
    </w:p>
    <w:p>
      <w:pPr>
        <w:ind w:firstLine="480"/>
        <w:jc w:val="left"/>
        <w:spacing w:line="480" w:lineRule="exact"/>
        <w:widowControl/>
        <w:rPr>
          <w:rFonts w:hint="eastAsia" w:ascii="宋体" w:hAnsi="宋体"/>
          <w:sz w:val="24"/>
          <w:szCs w:val="24"/>
        </w:rPr>
      </w:pPr>
      <w:r>
        <w:rPr>
          <w:rFonts w:hint="eastAsia" w:ascii="宋体" w:hAnsi="宋体"/>
          <w:bCs/>
          <w:sz w:val="24"/>
          <w:szCs w:val="24"/>
        </w:rPr>
        <w:t xml:space="preserve">2</w:t>
      </w:r>
      <w:r>
        <w:rPr>
          <w:rFonts w:hint="eastAsia" w:ascii="宋体" w:hAnsi="宋体"/>
          <w:bCs/>
          <w:sz w:val="24"/>
          <w:szCs w:val="24"/>
          <w:lang w:val="en-US" w:eastAsia="zh-CN"/>
        </w:rPr>
        <w:t xml:space="preserve">5</w:t>
      </w:r>
      <w:r>
        <w:rPr>
          <w:rFonts w:hint="eastAsia" w:ascii="宋体" w:hAnsi="宋体"/>
          <w:bCs/>
          <w:sz w:val="24"/>
          <w:szCs w:val="24"/>
        </w:rPr>
        <w:t xml:space="preserve">.2交易中心</w:t>
      </w:r>
      <w:r>
        <w:rPr>
          <w:rFonts w:hint="eastAsia" w:ascii="宋体" w:hAnsi="宋体"/>
          <w:sz w:val="24"/>
          <w:szCs w:val="24"/>
        </w:rPr>
        <w:t xml:space="preserve">将在“江苏政府采购网”</w:t>
      </w:r>
      <w:r>
        <w:rPr>
          <w:rFonts w:hint="eastAsia" w:ascii="宋体" w:hAnsi="宋体"/>
          <w:sz w:val="24"/>
          <w:szCs w:val="24"/>
          <w:lang w:eastAsia="zh-CN"/>
        </w:rPr>
        <w:t xml:space="preserve">、</w:t>
      </w:r>
      <w:r>
        <w:rPr>
          <w:rFonts w:hint="eastAsia" w:ascii="宋体" w:hAnsi="宋体"/>
          <w:sz w:val="24"/>
          <w:szCs w:val="24"/>
        </w:rPr>
        <w:t xml:space="preserve">“扬州市政府采购网”发布“入围结果公告”，公告期限为1个工作日。</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入围供应商有下列情形之一，尚未签订框架协议的，取消其入围资格；已经签订框架协议的，解除与其签订的框架协议：</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.1恶意串通谋取入围或者合同成交的。</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.2</w:t>
      </w:r>
      <w:r>
        <w:rPr>
          <w:rFonts w:ascii="宋体" w:hAnsi="宋体"/>
          <w:sz w:val="24"/>
          <w:szCs w:val="24"/>
        </w:rPr>
        <w:t xml:space="preserve">提供虚假材料谋取入围或者合同成交的</w:t>
      </w:r>
      <w:r>
        <w:rPr>
          <w:rFonts w:hint="eastAsia" w:ascii="宋体" w:hAnsi="宋体"/>
          <w:sz w:val="24"/>
          <w:szCs w:val="24"/>
        </w:rPr>
        <w:t xml:space="preserve">。</w:t>
      </w:r>
      <w:r>
        <w:rPr>
          <w:rFonts w:ascii="宋体" w:hAnsi="宋体" w:cs="Arial"/>
          <w:sz w:val="24"/>
          <w:szCs w:val="24"/>
        </w:rPr>
        <w:t xml:space="preserve"> </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.3</w:t>
      </w:r>
      <w:r>
        <w:rPr>
          <w:rFonts w:ascii="宋体" w:hAnsi="宋体"/>
          <w:sz w:val="24"/>
          <w:szCs w:val="24"/>
        </w:rPr>
        <w:t xml:space="preserve">无正当理由拒不接受合同授予的</w:t>
      </w:r>
      <w:r>
        <w:rPr>
          <w:rFonts w:hint="eastAsia" w:ascii="宋体" w:hAnsi="宋体"/>
          <w:sz w:val="24"/>
          <w:szCs w:val="24"/>
        </w:rPr>
        <w:t xml:space="preserve">。</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.4</w:t>
      </w:r>
      <w:r>
        <w:rPr>
          <w:rFonts w:ascii="宋体" w:hAnsi="宋体"/>
          <w:sz w:val="24"/>
          <w:szCs w:val="24"/>
        </w:rPr>
        <w:t xml:space="preserve">不履行合同义务或者履行合同义务不符合约定，经采购人请求履行后仍不履行或者仍未按约定履行的</w:t>
      </w:r>
      <w:r>
        <w:rPr>
          <w:rFonts w:hint="eastAsia" w:ascii="宋体" w:hAnsi="宋体"/>
          <w:sz w:val="24"/>
          <w:szCs w:val="24"/>
        </w:rPr>
        <w:t xml:space="preserve">。</w:t>
      </w:r>
      <w:r/>
    </w:p>
    <w:p>
      <w:pPr>
        <w:ind w:firstLine="480"/>
        <w:jc w:val="left"/>
        <w:spacing w:line="480" w:lineRule="exact"/>
        <w:widowControl/>
        <w:rPr>
          <w:rFonts w:hint="eastAsia" w:ascii="宋体" w:hAnsi="宋体" w:cs="Arial"/>
          <w:sz w:val="24"/>
          <w:szCs w:val="24"/>
        </w:rPr>
      </w:pPr>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.5</w:t>
      </w:r>
      <w:r>
        <w:rPr>
          <w:rFonts w:ascii="宋体" w:hAnsi="宋体"/>
          <w:sz w:val="24"/>
          <w:szCs w:val="24"/>
        </w:rPr>
        <w:t xml:space="preserve">框架协议有效期内，因违法行为被禁止或限制参加政府采购活动的</w:t>
      </w:r>
      <w:r>
        <w:rPr>
          <w:rFonts w:hint="eastAsia" w:ascii="宋体" w:hAnsi="宋体"/>
          <w:sz w:val="24"/>
          <w:szCs w:val="24"/>
        </w:rPr>
        <w:t xml:space="preserve">。</w:t>
      </w:r>
      <w:r/>
    </w:p>
    <w:p>
      <w:pPr>
        <w:ind w:firstLine="480"/>
        <w:jc w:val="left"/>
        <w:spacing w:line="480" w:lineRule="exact"/>
        <w:widowControl/>
        <w:rPr>
          <w:rFonts w:hint="eastAsia" w:ascii="宋体" w:hAnsi="宋体" w:cs="Arial"/>
          <w:sz w:val="24"/>
          <w:szCs w:val="24"/>
        </w:rPr>
      </w:pPr>
      <w:r>
        <w:rPr>
          <w:rFonts w:hint="eastAsia" w:ascii="宋体" w:hAnsi="宋体" w:cs="Arial"/>
          <w:sz w:val="24"/>
          <w:szCs w:val="24"/>
        </w:rPr>
        <w:t xml:space="preserve">2</w:t>
      </w:r>
      <w:r>
        <w:rPr>
          <w:rFonts w:hint="eastAsia" w:ascii="宋体" w:hAnsi="宋体" w:cs="Arial"/>
          <w:sz w:val="24"/>
          <w:szCs w:val="24"/>
          <w:lang w:val="en-US" w:eastAsia="zh-CN"/>
        </w:rPr>
        <w:t xml:space="preserve">5</w:t>
      </w:r>
      <w:r>
        <w:rPr>
          <w:rFonts w:hint="eastAsia" w:ascii="宋体" w:hAnsi="宋体" w:cs="Arial"/>
          <w:sz w:val="24"/>
          <w:szCs w:val="24"/>
        </w:rPr>
        <w:t xml:space="preserve">.</w:t>
      </w:r>
      <w:r>
        <w:rPr>
          <w:rFonts w:ascii="宋体" w:hAnsi="宋体" w:cs="Arial"/>
          <w:sz w:val="24"/>
          <w:szCs w:val="24"/>
        </w:rPr>
        <w:t xml:space="preserve">3</w:t>
      </w:r>
      <w:r>
        <w:rPr>
          <w:rFonts w:hint="eastAsia" w:ascii="宋体" w:hAnsi="宋体" w:cs="Arial"/>
          <w:sz w:val="24"/>
          <w:szCs w:val="24"/>
        </w:rPr>
        <w:t xml:space="preserve">.6 框架协议约定的其他情形。</w:t>
      </w:r>
      <w:r>
        <w:rPr>
          <w:rFonts w:hint="eastAsia" w:ascii="宋体" w:hAnsi="宋体"/>
          <w:sz w:val="24"/>
          <w:szCs w:val="24"/>
        </w:rPr>
        <w:t xml:space="preserve">被取消入围资格或者被解除框架协议的供应商不得参加同一封闭式框架协议补充征集。</w:t>
      </w:r>
      <w:r/>
    </w:p>
    <w:p>
      <w:pPr>
        <w:ind w:firstLine="480"/>
        <w:jc w:val="left"/>
        <w:spacing w:line="480" w:lineRule="exact"/>
        <w:widowControl/>
        <w:rPr>
          <w:rFonts w:ascii="宋体" w:hAnsi="宋体"/>
          <w:sz w:val="24"/>
          <w:szCs w:val="24"/>
        </w:rPr>
      </w:pPr>
      <w:r/>
      <w:bookmarkStart w:id="152" w:name="_Toc200451960"/>
      <w:r>
        <w:rPr>
          <w:rFonts w:hint="eastAsia" w:ascii="宋体" w:hAnsi="宋体"/>
          <w:sz w:val="24"/>
          <w:szCs w:val="24"/>
        </w:rPr>
        <w:t xml:space="preserve">2</w:t>
      </w:r>
      <w:r>
        <w:rPr>
          <w:rFonts w:hint="eastAsia" w:ascii="宋体" w:hAnsi="宋体"/>
          <w:sz w:val="24"/>
          <w:szCs w:val="24"/>
          <w:lang w:val="en-US" w:eastAsia="zh-CN"/>
        </w:rPr>
        <w:t xml:space="preserve">5</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入围供应商在3年内应当以不高于其报价的价格向适用框架协议的采购人供应专用耗材/配件（如果有）。</w:t>
      </w:r>
      <w:r/>
    </w:p>
    <w:p>
      <w:pPr>
        <w:ind w:firstLine="600"/>
        <w:jc w:val="left"/>
        <w:keepNext/>
        <w:widowControl/>
        <w:rPr>
          <w:rFonts w:hint="eastAsia" w:ascii="黑体" w:hAnsi="宋体"/>
          <w:bCs/>
          <w:sz w:val="30"/>
          <w:szCs w:val="30"/>
        </w:rPr>
        <w:outlineLvl w:val="3"/>
      </w:pPr>
      <w:r>
        <w:rPr>
          <w:rFonts w:ascii="黑体" w:hAnsi="宋体"/>
          <w:bCs/>
          <w:sz w:val="30"/>
          <w:szCs w:val="30"/>
        </w:rPr>
        <w:t xml:space="preserve">2</w:t>
      </w:r>
      <w:r>
        <w:rPr>
          <w:rFonts w:hint="eastAsia" w:ascii="黑体" w:hAnsi="宋体"/>
          <w:bCs/>
          <w:sz w:val="30"/>
          <w:szCs w:val="30"/>
          <w:lang w:val="en-US" w:eastAsia="zh-CN"/>
        </w:rPr>
        <w:t xml:space="preserve">6</w:t>
      </w:r>
      <w:r>
        <w:rPr>
          <w:rFonts w:hint="eastAsia" w:ascii="黑体" w:hAnsi="宋体"/>
          <w:bCs/>
          <w:sz w:val="30"/>
          <w:szCs w:val="30"/>
        </w:rPr>
        <w:t xml:space="preserve">、质疑处理</w:t>
      </w:r>
      <w:bookmarkEnd w:id="152"/>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.1 提出质疑的供应商应当是参与所质疑封闭式框架协议采购项目采购活动的供应商。潜在供应商依法获取其可质疑的征集文件的，可以对征集文件提出质疑。</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.2供应商（含潜在</w:t>
      </w:r>
      <w:r>
        <w:rPr>
          <w:rFonts w:ascii="宋体" w:hAnsi="宋体"/>
          <w:sz w:val="24"/>
          <w:szCs w:val="24"/>
        </w:rPr>
        <w:t xml:space="preserve">供应商</w:t>
      </w:r>
      <w:r>
        <w:rPr>
          <w:rFonts w:hint="eastAsia" w:ascii="宋体" w:hAnsi="宋体"/>
          <w:sz w:val="24"/>
          <w:szCs w:val="24"/>
        </w:rPr>
        <w:t xml:space="preserve">）认为征集文件、采购过程、入围结果使自己的权益受到损害的，可以在知道或应知其权益受到损害之日起七个工作日内，以书面形式向</w:t>
      </w:r>
      <w:r>
        <w:rPr>
          <w:rFonts w:hint="eastAsia" w:ascii="宋体" w:hAnsi="宋体"/>
          <w:bCs/>
          <w:sz w:val="24"/>
          <w:szCs w:val="24"/>
        </w:rPr>
        <w:t xml:space="preserve">交易中心</w:t>
      </w:r>
      <w:r>
        <w:rPr>
          <w:rFonts w:hint="eastAsia" w:ascii="宋体" w:hAnsi="宋体"/>
          <w:sz w:val="24"/>
          <w:szCs w:val="24"/>
        </w:rPr>
        <w:t xml:space="preserve">提出质疑。上述应知其权益受到损害之日，是指：</w:t>
      </w:r>
      <w:r/>
    </w:p>
    <w:p>
      <w:pPr>
        <w:ind w:firstLine="480"/>
        <w:jc w:val="left"/>
        <w:spacing w:line="480" w:lineRule="exact"/>
        <w:widowControl/>
        <w:rPr>
          <w:rFonts w:hint="eastAsia" w:ascii="Calibri" w:hAnsi="宋体" w:cs="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.2.1</w:t>
      </w:r>
      <w:r>
        <w:rPr>
          <w:rFonts w:ascii="Calibri" w:hAnsi="宋体" w:cs="宋体"/>
          <w:sz w:val="24"/>
          <w:szCs w:val="24"/>
        </w:rPr>
        <w:t xml:space="preserve">对可以质疑的</w:t>
      </w:r>
      <w:r>
        <w:rPr>
          <w:rFonts w:hint="eastAsia" w:ascii="宋体" w:hAnsi="宋体"/>
          <w:sz w:val="24"/>
          <w:szCs w:val="24"/>
        </w:rPr>
        <w:t xml:space="preserve">征集文件</w:t>
      </w:r>
      <w:r>
        <w:rPr>
          <w:rFonts w:ascii="Calibri" w:hAnsi="宋体" w:cs="宋体"/>
          <w:sz w:val="24"/>
          <w:szCs w:val="24"/>
        </w:rPr>
        <w:t xml:space="preserve">提出质疑的，为收到</w:t>
      </w:r>
      <w:r>
        <w:rPr>
          <w:rFonts w:hint="eastAsia" w:ascii="宋体" w:hAnsi="宋体"/>
          <w:sz w:val="24"/>
          <w:szCs w:val="24"/>
        </w:rPr>
        <w:t xml:space="preserve">征集文件</w:t>
      </w:r>
      <w:r>
        <w:rPr>
          <w:rFonts w:ascii="Calibri" w:hAnsi="宋体" w:cs="宋体"/>
          <w:sz w:val="24"/>
          <w:szCs w:val="24"/>
        </w:rPr>
        <w:t xml:space="preserve">之日或者</w:t>
      </w:r>
      <w:r>
        <w:rPr>
          <w:rFonts w:hint="eastAsia" w:ascii="宋体" w:hAnsi="宋体"/>
          <w:sz w:val="24"/>
          <w:szCs w:val="24"/>
        </w:rPr>
        <w:t xml:space="preserve">征集</w:t>
      </w:r>
      <w:r>
        <w:rPr>
          <w:rFonts w:ascii="Calibri" w:hAnsi="宋体" w:cs="宋体"/>
          <w:sz w:val="24"/>
          <w:szCs w:val="24"/>
        </w:rPr>
        <w:t xml:space="preserve">公告期限届满之日；</w:t>
      </w:r>
      <w:r>
        <w:rPr>
          <w:rFonts w:ascii="Calibri" w:hAnsi="宋体" w:cs="宋体"/>
          <w:sz w:val="24"/>
          <w:szCs w:val="24"/>
        </w:rPr>
        <w:br w:type="textWrapping" w:clear="all"/>
      </w:r>
      <w:r>
        <w:rPr>
          <w:rFonts w:ascii="Calibri" w:hAnsi="宋体" w:cs="宋体"/>
          <w:sz w:val="24"/>
          <w:szCs w:val="24"/>
        </w:rPr>
        <w:t xml:space="preserve">　　</w:t>
      </w: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.2.2</w:t>
      </w:r>
      <w:r>
        <w:rPr>
          <w:rFonts w:ascii="Calibri" w:hAnsi="宋体" w:cs="宋体"/>
          <w:sz w:val="24"/>
          <w:szCs w:val="24"/>
        </w:rPr>
        <w:t xml:space="preserve">对采购过程提出质疑的，为各采购程序环节结束之日；</w:t>
      </w:r>
      <w:r>
        <w:rPr>
          <w:rFonts w:ascii="Calibri" w:hAnsi="宋体" w:cs="宋体"/>
          <w:sz w:val="24"/>
          <w:szCs w:val="24"/>
        </w:rPr>
        <w:br w:type="textWrapping" w:clear="all"/>
      </w:r>
      <w:r>
        <w:rPr>
          <w:rFonts w:ascii="Calibri" w:hAnsi="宋体" w:cs="宋体"/>
          <w:sz w:val="24"/>
          <w:szCs w:val="24"/>
        </w:rPr>
        <w:t xml:space="preserve">　　</w:t>
      </w: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.2.3</w:t>
      </w:r>
      <w:r>
        <w:rPr>
          <w:rFonts w:ascii="Calibri" w:hAnsi="宋体" w:cs="宋体"/>
          <w:sz w:val="24"/>
          <w:szCs w:val="24"/>
        </w:rPr>
        <w:t xml:space="preserve">对</w:t>
      </w:r>
      <w:r>
        <w:rPr>
          <w:rFonts w:hint="eastAsia" w:ascii="Calibri" w:hAnsi="宋体" w:cs="宋体"/>
          <w:sz w:val="24"/>
          <w:szCs w:val="24"/>
        </w:rPr>
        <w:t xml:space="preserve">入围结果</w:t>
      </w:r>
      <w:r>
        <w:rPr>
          <w:rFonts w:ascii="Calibri" w:hAnsi="宋体" w:cs="宋体"/>
          <w:sz w:val="24"/>
          <w:szCs w:val="24"/>
        </w:rPr>
        <w:t xml:space="preserve">提出质疑的，为</w:t>
      </w:r>
      <w:r>
        <w:rPr>
          <w:rFonts w:hint="eastAsia" w:ascii="Calibri" w:hAnsi="宋体" w:cs="宋体"/>
          <w:sz w:val="24"/>
          <w:szCs w:val="24"/>
        </w:rPr>
        <w:t xml:space="preserve">入围结果</w:t>
      </w:r>
      <w:r>
        <w:rPr>
          <w:rFonts w:ascii="Calibri" w:hAnsi="宋体" w:cs="宋体"/>
          <w:sz w:val="24"/>
          <w:szCs w:val="24"/>
        </w:rPr>
        <w:t xml:space="preserve">公告期限届满之日。</w:t>
      </w:r>
      <w:r/>
    </w:p>
    <w:p>
      <w:pPr>
        <w:ind w:firstLine="480"/>
        <w:jc w:val="left"/>
        <w:spacing w:line="480" w:lineRule="exact"/>
        <w:widowControl/>
        <w:rPr>
          <w:rFonts w:hint="eastAsia" w:ascii="Calibri" w:hAnsi="宋体" w:cs="宋体"/>
          <w:sz w:val="24"/>
          <w:szCs w:val="24"/>
        </w:rPr>
      </w:pPr>
      <w:r>
        <w:rPr>
          <w:rFonts w:hint="eastAsia" w:ascii="Calibri"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bCs/>
          <w:sz w:val="24"/>
          <w:szCs w:val="24"/>
        </w:rPr>
        <w:t xml:space="preserve">交易中心</w:t>
      </w:r>
      <w:r>
        <w:rPr>
          <w:rFonts w:hint="eastAsia" w:ascii="Calibri" w:hAnsi="宋体" w:cs="宋体"/>
          <w:sz w:val="24"/>
          <w:szCs w:val="24"/>
        </w:rPr>
        <w:t xml:space="preserve">只对供应商最后一次质疑作出答复。</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.3质疑函必须按照本征集文件中《质疑函范本》要求的格式和内容进行填写，并按《质疑函范本》中要求签字、盖章、加盖公章。</w:t>
      </w:r>
      <w:r/>
    </w:p>
    <w:p>
      <w:pPr>
        <w:ind w:firstLine="48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.4</w:t>
      </w:r>
      <w:r>
        <w:rPr>
          <w:rFonts w:hint="eastAsia" w:ascii="宋体" w:hAnsi="宋体"/>
          <w:bCs/>
          <w:sz w:val="24"/>
          <w:szCs w:val="24"/>
        </w:rPr>
        <w:t xml:space="preserve">交易中心</w:t>
      </w:r>
      <w:r>
        <w:rPr>
          <w:rFonts w:hint="eastAsia" w:ascii="宋体" w:hAnsi="宋体"/>
          <w:sz w:val="24"/>
          <w:szCs w:val="24"/>
        </w:rPr>
        <w:t xml:space="preserve">只接收以纸质原件形式送达的质疑。建议供应商尽量通过邮寄方式提交质疑（</w:t>
      </w:r>
      <w:r>
        <w:rPr>
          <w:rFonts w:hint="eastAsia" w:ascii="宋体" w:hAnsi="宋体"/>
          <w:bCs/>
          <w:sz w:val="24"/>
          <w:szCs w:val="24"/>
        </w:rPr>
        <w:t xml:space="preserve">交易中心</w:t>
      </w:r>
      <w:r>
        <w:rPr>
          <w:rFonts w:hint="eastAsia" w:ascii="宋体" w:hAnsi="宋体"/>
          <w:sz w:val="24"/>
          <w:szCs w:val="24"/>
        </w:rPr>
        <w:t xml:space="preserve">不接受无快递运单号的快递）。</w:t>
      </w:r>
      <w:r/>
    </w:p>
    <w:p>
      <w:pPr>
        <w:ind w:firstLine="480"/>
        <w:spacing w:line="360" w:lineRule="auto"/>
        <w:rPr>
          <w:rFonts w:hint="eastAsia" w:ascii="宋体" w:hAnsi="宋体"/>
          <w:sz w:val="24"/>
          <w:szCs w:val="24"/>
        </w:rPr>
      </w:pPr>
      <w:r>
        <w:rPr>
          <w:rFonts w:hint="eastAsia" w:ascii="宋体" w:hAnsi="宋体"/>
          <w:sz w:val="24"/>
          <w:szCs w:val="24"/>
        </w:rPr>
        <w:t xml:space="preserve">交易中心质疑接收部门为政府采购科，联系地址：</w:t>
      </w:r>
      <w:r>
        <w:rPr>
          <w:rFonts w:hint="eastAsia" w:ascii="宋体" w:hAnsi="宋体"/>
          <w:sz w:val="24"/>
          <w:szCs w:val="24"/>
          <w:lang w:val="en-US" w:eastAsia="zh-CN"/>
        </w:rPr>
        <w:t xml:space="preserve">高邮市海潮东路997号</w:t>
      </w:r>
      <w:r>
        <w:rPr>
          <w:rFonts w:hint="eastAsia" w:ascii="宋体" w:hAnsi="宋体"/>
          <w:sz w:val="24"/>
          <w:szCs w:val="24"/>
          <w:highlight w:val="none"/>
        </w:rPr>
        <w:t xml:space="preserve">，联系电话：0514-8</w:t>
      </w:r>
      <w:r>
        <w:rPr>
          <w:rFonts w:hint="eastAsia" w:ascii="宋体" w:hAnsi="宋体"/>
          <w:sz w:val="24"/>
          <w:szCs w:val="24"/>
          <w:highlight w:val="none"/>
          <w:lang w:val="en-US" w:eastAsia="zh-CN"/>
        </w:rPr>
        <w:t xml:space="preserve">84651312</w:t>
      </w:r>
      <w:r>
        <w:rPr>
          <w:rFonts w:hint="eastAsia" w:ascii="宋体" w:hAnsi="宋体"/>
          <w:sz w:val="24"/>
          <w:szCs w:val="24"/>
          <w:highlight w:val="none"/>
        </w:rPr>
        <w:t xml:space="preserve">。</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.5 以下情形的质疑不予受理</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.5.1 内容不符合《政府采购质疑和投诉办法》第十二条规定的质疑。</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.5.2 超出政府采购法定期限的质疑。</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.5.3 以传真、电子邮件等方式递交的非原件形式的质疑。</w:t>
      </w:r>
      <w:r/>
    </w:p>
    <w:p>
      <w:pPr>
        <w:ind w:firstLine="480"/>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.5.4 未参加采购活动的供应商或在采购活动中自身权益未受到损害的供应商所提出的质疑。</w:t>
      </w:r>
      <w:r/>
    </w:p>
    <w:p>
      <w:pPr>
        <w:ind w:firstLine="468"/>
        <w:jc w:val="left"/>
        <w:spacing w:line="480" w:lineRule="exact"/>
        <w:widowControl/>
        <w:rPr>
          <w:rFonts w:hint="eastAsia" w:ascii="宋体" w:hAnsi="宋体"/>
          <w:sz w:val="24"/>
          <w:szCs w:val="24"/>
        </w:rPr>
      </w:pPr>
      <w:r>
        <w:rPr>
          <w:rFonts w:ascii="宋体" w:hAnsi="宋体"/>
          <w:sz w:val="24"/>
          <w:szCs w:val="24"/>
        </w:rPr>
        <w:t xml:space="preserve">2</w:t>
      </w:r>
      <w:r>
        <w:rPr>
          <w:rFonts w:hint="eastAsia" w:ascii="宋体" w:hAnsi="宋体"/>
          <w:sz w:val="24"/>
          <w:szCs w:val="24"/>
          <w:lang w:val="en-US" w:eastAsia="zh-CN"/>
        </w:rPr>
        <w:t xml:space="preserve">6</w:t>
      </w:r>
      <w:r>
        <w:rPr>
          <w:rFonts w:hint="eastAsia" w:ascii="宋体" w:hAnsi="宋体"/>
          <w:sz w:val="24"/>
          <w:szCs w:val="24"/>
        </w:rPr>
        <w:t xml:space="preserve">.6  供应商提出书面质疑必须有理、有据，不得捏造事实、提供虚假材料进行恶意质疑。否则，一经查实，</w:t>
      </w:r>
      <w:r>
        <w:rPr>
          <w:rFonts w:hint="eastAsia" w:ascii="宋体" w:hAnsi="宋体"/>
          <w:bCs/>
          <w:sz w:val="24"/>
          <w:szCs w:val="24"/>
        </w:rPr>
        <w:t xml:space="preserve">交易中心</w:t>
      </w:r>
      <w:r>
        <w:rPr>
          <w:rFonts w:hint="eastAsia" w:ascii="宋体" w:hAnsi="宋体"/>
          <w:sz w:val="24"/>
          <w:szCs w:val="24"/>
        </w:rPr>
        <w:t xml:space="preserve">有权依据政府采购的有关规定，报请政府采购监管部门对该供应商进行相应的行政处罚和记录该供应商的失信信息。</w:t>
      </w:r>
      <w:r/>
    </w:p>
    <w:p>
      <w:pPr>
        <w:ind w:firstLine="600"/>
        <w:jc w:val="left"/>
        <w:keepNext/>
        <w:widowControl/>
        <w:rPr>
          <w:rFonts w:hint="eastAsia" w:ascii="黑体" w:hAnsi="宋体"/>
          <w:bCs/>
          <w:sz w:val="30"/>
          <w:szCs w:val="30"/>
        </w:rPr>
        <w:outlineLvl w:val="3"/>
      </w:pPr>
      <w:r>
        <w:rPr>
          <w:rFonts w:hint="eastAsia" w:ascii="黑体" w:hAnsi="宋体"/>
          <w:bCs/>
          <w:sz w:val="30"/>
          <w:szCs w:val="30"/>
          <w:lang w:val="en-US" w:eastAsia="zh-CN"/>
        </w:rPr>
        <w:t xml:space="preserve">27</w:t>
      </w:r>
      <w:r>
        <w:rPr>
          <w:rFonts w:hint="eastAsia" w:ascii="黑体" w:hAnsi="宋体"/>
          <w:bCs/>
          <w:sz w:val="30"/>
          <w:szCs w:val="30"/>
        </w:rPr>
        <w:t xml:space="preserve">、入围通知书</w:t>
      </w:r>
      <w:r/>
    </w:p>
    <w:p>
      <w:pPr>
        <w:ind w:firstLine="60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.1入围结果确定后，</w:t>
      </w:r>
      <w:r>
        <w:rPr>
          <w:rFonts w:hint="eastAsia" w:ascii="宋体" w:hAnsi="宋体"/>
          <w:bCs/>
          <w:sz w:val="24"/>
          <w:szCs w:val="24"/>
        </w:rPr>
        <w:t xml:space="preserve">交易中心</w:t>
      </w:r>
      <w:r>
        <w:rPr>
          <w:rFonts w:hint="eastAsia" w:ascii="宋体" w:hAnsi="宋体"/>
          <w:sz w:val="24"/>
          <w:szCs w:val="24"/>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600"/>
        <w:jc w:val="left"/>
        <w:spacing w:line="48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7</w:t>
      </w:r>
      <w:r>
        <w:rPr>
          <w:rFonts w:hint="eastAsia" w:ascii="宋体" w:hAnsi="宋体"/>
          <w:sz w:val="24"/>
          <w:szCs w:val="24"/>
        </w:rPr>
        <w:t xml:space="preserve">.2入围通知书将是框架协议的一个组成部分。对</w:t>
      </w:r>
      <w:r>
        <w:rPr>
          <w:rFonts w:hint="eastAsia" w:ascii="宋体" w:hAnsi="宋体"/>
          <w:bCs/>
          <w:sz w:val="24"/>
          <w:szCs w:val="24"/>
        </w:rPr>
        <w:t xml:space="preserve">交易中心</w:t>
      </w:r>
      <w:r>
        <w:rPr>
          <w:rFonts w:hint="eastAsia" w:ascii="宋体" w:hAnsi="宋体"/>
          <w:sz w:val="24"/>
          <w:szCs w:val="24"/>
        </w:rPr>
        <w:t xml:space="preserve">和入围供应商均具有法律效力。入围通知书发出后，入围供应商</w:t>
      </w:r>
      <w:r>
        <w:rPr>
          <w:rFonts w:ascii="宋体" w:hAnsi="宋体"/>
          <w:sz w:val="24"/>
          <w:szCs w:val="24"/>
        </w:rPr>
        <w:t xml:space="preserve">无正当理由，不得主动放弃入围资格或者退出框架</w:t>
      </w:r>
      <w:r>
        <w:rPr>
          <w:rFonts w:hint="eastAsia" w:ascii="宋体" w:hAnsi="宋体"/>
          <w:sz w:val="24"/>
          <w:szCs w:val="24"/>
        </w:rPr>
        <w:t xml:space="preserve">协议</w:t>
      </w:r>
      <w:r>
        <w:rPr>
          <w:rFonts w:ascii="宋体" w:hAnsi="宋体"/>
          <w:sz w:val="24"/>
          <w:szCs w:val="24"/>
        </w:rPr>
        <w:t xml:space="preserve">，否则</w:t>
      </w:r>
      <w:r>
        <w:rPr>
          <w:rFonts w:hint="eastAsia" w:ascii="宋体" w:hAnsi="宋体"/>
          <w:sz w:val="24"/>
          <w:szCs w:val="24"/>
        </w:rPr>
        <w:t xml:space="preserve">应当依法承担法律责任。</w:t>
      </w:r>
      <w:r/>
    </w:p>
    <w:p>
      <w:pPr>
        <w:jc w:val="left"/>
        <w:keepNext/>
        <w:spacing w:before="145" w:after="145" w:line="360" w:lineRule="auto"/>
        <w:widowControl/>
        <w:rPr>
          <w:rFonts w:hint="eastAsia" w:ascii="Cambria" w:hAnsi="Cambria"/>
          <w:b/>
          <w:bCs/>
          <w:sz w:val="26"/>
          <w:szCs w:val="26"/>
        </w:rPr>
        <w:outlineLvl w:val="2"/>
      </w:pPr>
      <w:r/>
      <w:bookmarkStart w:id="153" w:name="_Toc120614220"/>
      <w:r/>
      <w:bookmarkStart w:id="154" w:name="_Toc16938552"/>
      <w:r/>
      <w:bookmarkStart w:id="155" w:name="_Toc20823308"/>
      <w:r/>
      <w:bookmarkStart w:id="156" w:name="_Toc513029236"/>
      <w:r>
        <w:rPr>
          <w:rFonts w:hint="eastAsia" w:ascii="Cambria" w:hAnsi="Cambria"/>
          <w:b/>
          <w:bCs/>
          <w:sz w:val="26"/>
          <w:szCs w:val="26"/>
        </w:rPr>
        <w:t xml:space="preserve">七、</w:t>
      </w:r>
      <w:bookmarkEnd w:id="153"/>
      <w:r>
        <w:rPr>
          <w:rFonts w:hint="eastAsia" w:ascii="Cambria" w:hAnsi="Cambria"/>
          <w:b/>
          <w:bCs/>
          <w:sz w:val="26"/>
          <w:szCs w:val="26"/>
        </w:rPr>
        <w:t xml:space="preserve">签订框架协议</w:t>
      </w:r>
      <w:bookmarkEnd w:id="154"/>
      <w:r/>
      <w:bookmarkEnd w:id="155"/>
      <w:r/>
      <w:bookmarkEnd w:id="156"/>
      <w:r/>
      <w:r/>
    </w:p>
    <w:p>
      <w:pPr>
        <w:ind w:firstLine="600"/>
        <w:jc w:val="left"/>
        <w:keepNext/>
        <w:widowControl/>
        <w:rPr>
          <w:rFonts w:hint="eastAsia" w:ascii="黑体" w:hAnsi="宋体"/>
          <w:bCs/>
          <w:sz w:val="30"/>
          <w:szCs w:val="30"/>
        </w:rPr>
        <w:outlineLvl w:val="3"/>
      </w:pPr>
      <w:r/>
      <w:bookmarkStart w:id="157" w:name="_Toc513029237"/>
      <w:r/>
      <w:bookmarkStart w:id="158" w:name="_Toc20823309"/>
      <w:r/>
      <w:bookmarkStart w:id="159" w:name="_Toc16938553"/>
      <w:r>
        <w:rPr>
          <w:rFonts w:ascii="黑体" w:hAnsi="宋体"/>
          <w:bCs/>
          <w:sz w:val="30"/>
          <w:szCs w:val="30"/>
        </w:rPr>
        <w:t xml:space="preserve">2</w:t>
      </w:r>
      <w:r>
        <w:rPr>
          <w:rFonts w:hint="eastAsia" w:ascii="黑体" w:hAnsi="宋体"/>
          <w:bCs/>
          <w:sz w:val="30"/>
          <w:szCs w:val="30"/>
          <w:lang w:val="en-US" w:eastAsia="zh-CN"/>
        </w:rPr>
        <w:t xml:space="preserve">8</w:t>
      </w:r>
      <w:r>
        <w:rPr>
          <w:rFonts w:hint="eastAsia" w:ascii="黑体" w:hAnsi="宋体"/>
          <w:bCs/>
          <w:sz w:val="30"/>
          <w:szCs w:val="30"/>
        </w:rPr>
        <w:t xml:space="preserve">、签订框架协议</w:t>
      </w:r>
      <w:r/>
    </w:p>
    <w:p>
      <w:pPr>
        <w:ind w:firstLine="600"/>
        <w:jc w:val="left"/>
        <w:spacing w:line="480" w:lineRule="exact"/>
        <w:widowControl/>
        <w:rPr>
          <w:rFonts w:hint="eastAsia" w:ascii="宋体" w:hAnsi="宋体"/>
          <w:sz w:val="24"/>
          <w:szCs w:val="24"/>
        </w:rPr>
      </w:pPr>
      <w:r>
        <w:rPr>
          <w:rFonts w:ascii="宋体" w:hAnsi="宋体"/>
          <w:bCs/>
          <w:sz w:val="24"/>
          <w:szCs w:val="24"/>
        </w:rPr>
        <w:t xml:space="preserve">2</w:t>
      </w:r>
      <w:r>
        <w:rPr>
          <w:rFonts w:hint="eastAsia" w:ascii="宋体" w:hAnsi="宋体"/>
          <w:bCs/>
          <w:sz w:val="24"/>
          <w:szCs w:val="24"/>
          <w:lang w:val="en-US" w:eastAsia="zh-CN"/>
        </w:rPr>
        <w:t xml:space="preserve">8</w:t>
      </w:r>
      <w:r>
        <w:rPr>
          <w:rFonts w:hint="eastAsia" w:ascii="宋体" w:hAnsi="宋体"/>
          <w:sz w:val="24"/>
          <w:szCs w:val="24"/>
        </w:rPr>
        <w:t xml:space="preserve">.l </w:t>
      </w:r>
      <w:r>
        <w:rPr>
          <w:rFonts w:hint="eastAsia" w:ascii="宋体" w:hAnsi="宋体"/>
          <w:bCs/>
          <w:sz w:val="24"/>
          <w:szCs w:val="24"/>
        </w:rPr>
        <w:t xml:space="preserve">交易中心</w:t>
      </w:r>
      <w:r>
        <w:rPr>
          <w:rFonts w:hint="eastAsia" w:ascii="宋体" w:hAnsi="宋体"/>
          <w:sz w:val="24"/>
          <w:szCs w:val="24"/>
        </w:rPr>
        <w:t xml:space="preserve">在入围通知书发出之日起30日内和入围供应商签订电子框架协议，入围供应商在接到</w:t>
      </w:r>
      <w:r>
        <w:rPr>
          <w:rFonts w:hint="eastAsia" w:ascii="宋体" w:hAnsi="宋体"/>
          <w:bCs/>
          <w:sz w:val="24"/>
          <w:szCs w:val="24"/>
        </w:rPr>
        <w:t xml:space="preserve">交易中心</w:t>
      </w:r>
      <w:r>
        <w:rPr>
          <w:rFonts w:hint="eastAsia" w:ascii="宋体" w:hAnsi="宋体"/>
          <w:sz w:val="24"/>
          <w:szCs w:val="24"/>
        </w:rPr>
        <w:t xml:space="preserve">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600"/>
        <w:jc w:val="left"/>
        <w:spacing w:line="480" w:lineRule="exact"/>
        <w:widowControl/>
        <w:rPr>
          <w:rFonts w:hint="eastAsia" w:ascii="宋体" w:hAnsi="宋体"/>
          <w:sz w:val="24"/>
          <w:szCs w:val="24"/>
        </w:rPr>
      </w:pPr>
      <w:r>
        <w:rPr>
          <w:rFonts w:ascii="宋体" w:hAnsi="宋体"/>
          <w:bCs/>
          <w:sz w:val="24"/>
          <w:szCs w:val="24"/>
        </w:rPr>
        <w:t xml:space="preserve">2</w:t>
      </w:r>
      <w:r>
        <w:rPr>
          <w:rFonts w:hint="eastAsia" w:ascii="宋体" w:hAnsi="宋体"/>
          <w:bCs/>
          <w:sz w:val="24"/>
          <w:szCs w:val="24"/>
          <w:lang w:val="en-US" w:eastAsia="zh-CN"/>
        </w:rPr>
        <w:t xml:space="preserve">8</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征集文件、入围供应商的响应文件及评审过程中有关澄清、承诺文件均应作为框架协议的附件。</w:t>
      </w:r>
      <w:r/>
    </w:p>
    <w:p>
      <w:pPr>
        <w:ind w:firstLine="600"/>
        <w:jc w:val="left"/>
        <w:spacing w:line="480" w:lineRule="exact"/>
        <w:widowControl/>
        <w:rPr>
          <w:rFonts w:hint="eastAsia" w:ascii="宋体" w:hAnsi="宋体"/>
          <w:sz w:val="24"/>
          <w:szCs w:val="24"/>
        </w:rPr>
      </w:pPr>
      <w:r>
        <w:rPr>
          <w:rFonts w:ascii="宋体" w:hAnsi="宋体"/>
          <w:bCs/>
          <w:sz w:val="24"/>
          <w:szCs w:val="24"/>
        </w:rPr>
        <w:t xml:space="preserve">2</w:t>
      </w:r>
      <w:r>
        <w:rPr>
          <w:rFonts w:hint="eastAsia" w:ascii="宋体" w:hAnsi="宋体"/>
          <w:bCs/>
          <w:sz w:val="24"/>
          <w:szCs w:val="24"/>
          <w:lang w:val="en-US" w:eastAsia="zh-CN"/>
        </w:rPr>
        <w:t xml:space="preserve">8</w:t>
      </w:r>
      <w:r>
        <w:rPr>
          <w:rFonts w:hint="eastAsia" w:ascii="宋体" w:hAnsi="宋体"/>
          <w:sz w:val="24"/>
          <w:szCs w:val="24"/>
        </w:rPr>
        <w:t xml:space="preserve">.3 签订框架协议后，入围供应商不得将产品及其他相关服务进行转包。未经采购人同意，入围供应商也不得采用分包的形式履行合同，否则</w:t>
      </w:r>
      <w:r>
        <w:rPr>
          <w:rFonts w:hint="eastAsia" w:ascii="宋体" w:hAnsi="宋体"/>
          <w:bCs/>
          <w:sz w:val="24"/>
          <w:szCs w:val="24"/>
        </w:rPr>
        <w:t xml:space="preserve">交易中心</w:t>
      </w:r>
      <w:r>
        <w:rPr>
          <w:rFonts w:hint="eastAsia" w:ascii="宋体" w:hAnsi="宋体"/>
          <w:sz w:val="24"/>
          <w:szCs w:val="24"/>
        </w:rPr>
        <w:t xml:space="preserve">有权终止框架协议，采购人有权</w:t>
      </w:r>
      <w:r>
        <w:rPr>
          <w:rFonts w:ascii="宋体" w:hAnsi="宋体"/>
          <w:sz w:val="24"/>
          <w:szCs w:val="24"/>
        </w:rPr>
        <w:t xml:space="preserve">终止采购合同。</w:t>
      </w:r>
      <w:r>
        <w:rPr>
          <w:rFonts w:hint="eastAsia" w:ascii="宋体" w:hAnsi="宋体"/>
          <w:sz w:val="24"/>
          <w:szCs w:val="24"/>
        </w:rPr>
        <w:t xml:space="preserve">转包或分包造成</w:t>
      </w:r>
      <w:r>
        <w:rPr>
          <w:rFonts w:hint="eastAsia" w:ascii="宋体" w:hAnsi="宋体"/>
          <w:bCs/>
          <w:sz w:val="24"/>
          <w:szCs w:val="24"/>
        </w:rPr>
        <w:t xml:space="preserve">交易中心</w:t>
      </w:r>
      <w:r>
        <w:rPr>
          <w:rFonts w:hint="eastAsia" w:ascii="宋体" w:hAnsi="宋体"/>
          <w:sz w:val="24"/>
          <w:szCs w:val="24"/>
        </w:rPr>
        <w:t xml:space="preserve">或</w:t>
      </w:r>
      <w:r>
        <w:rPr>
          <w:rFonts w:ascii="宋体" w:hAnsi="宋体"/>
          <w:sz w:val="24"/>
          <w:szCs w:val="24"/>
        </w:rPr>
        <w:t xml:space="preserve">采购人</w:t>
      </w:r>
      <w:r>
        <w:rPr>
          <w:rFonts w:hint="eastAsia" w:ascii="宋体" w:hAnsi="宋体"/>
          <w:sz w:val="24"/>
          <w:szCs w:val="24"/>
        </w:rPr>
        <w:t xml:space="preserve">损失的，入围供应商及</w:t>
      </w:r>
      <w:r>
        <w:rPr>
          <w:rFonts w:ascii="宋体" w:hAnsi="宋体"/>
          <w:sz w:val="24"/>
          <w:szCs w:val="24"/>
        </w:rPr>
        <w:t xml:space="preserve">其委托代理商</w:t>
      </w:r>
      <w:r>
        <w:rPr>
          <w:rFonts w:hint="eastAsia" w:ascii="宋体" w:hAnsi="宋体"/>
          <w:sz w:val="24"/>
          <w:szCs w:val="24"/>
        </w:rPr>
        <w:t xml:space="preserve">应承担相应赔偿责任。</w:t>
      </w:r>
      <w:bookmarkEnd w:id="157"/>
      <w:r/>
      <w:bookmarkEnd w:id="158"/>
      <w:r/>
      <w:bookmarkEnd w:id="159"/>
      <w:r/>
      <w:r/>
    </w:p>
    <w:p>
      <w:pPr>
        <w:ind w:firstLine="420"/>
        <w:jc w:val="left"/>
        <w:widowControl/>
        <w:rPr>
          <w:rFonts w:hint="eastAsia" w:ascii="Calibri" w:hAnsi="Calibri"/>
          <w:sz w:val="24"/>
          <w:szCs w:val="24"/>
          <w:lang w:val="en-US" w:eastAsia="en-US"/>
        </w:rPr>
      </w:pPr>
      <w:r>
        <w:rPr>
          <w:rFonts w:hint="eastAsia" w:ascii="Calibri" w:hAnsi="Calibri"/>
          <w:sz w:val="24"/>
          <w:szCs w:val="24"/>
          <w:lang w:val="en-US" w:eastAsia="en-US"/>
        </w:rPr>
      </w:r>
      <w:r/>
    </w:p>
    <w:p>
      <w:pPr>
        <w:jc w:val="left"/>
        <w:keepNext/>
        <w:spacing w:before="145" w:after="145" w:line="360" w:lineRule="auto"/>
        <w:widowControl/>
        <w:rPr>
          <w:rFonts w:ascii="Cambria" w:hAnsi="Cambria"/>
          <w:b/>
          <w:bCs/>
          <w:sz w:val="26"/>
          <w:szCs w:val="26"/>
        </w:rPr>
        <w:outlineLvl w:val="2"/>
      </w:pPr>
      <w:r>
        <w:rPr>
          <w:rFonts w:hint="eastAsia" w:ascii="Cambria" w:hAnsi="Cambria"/>
          <w:b/>
          <w:bCs/>
          <w:sz w:val="26"/>
          <w:szCs w:val="26"/>
        </w:rPr>
        <w:t xml:space="preserve">八、其他</w:t>
      </w:r>
      <w:r/>
    </w:p>
    <w:p>
      <w:pPr>
        <w:ind w:firstLine="600"/>
        <w:jc w:val="left"/>
        <w:spacing w:line="500" w:lineRule="exact"/>
        <w:widowControl/>
        <w:rPr>
          <w:rFonts w:ascii="宋体" w:hAnsi="宋体"/>
          <w:sz w:val="24"/>
          <w:szCs w:val="24"/>
        </w:rPr>
      </w:pPr>
      <w:r>
        <w:rPr>
          <w:rFonts w:hint="eastAsia" w:ascii="宋体" w:hAnsi="宋体"/>
          <w:sz w:val="24"/>
          <w:szCs w:val="24"/>
          <w:lang w:val="en-US" w:eastAsia="zh-CN"/>
        </w:rPr>
        <w:t xml:space="preserve">29</w:t>
      </w:r>
      <w:r>
        <w:rPr>
          <w:rFonts w:ascii="宋体" w:hAnsi="宋体"/>
          <w:sz w:val="24"/>
          <w:szCs w:val="24"/>
        </w:rPr>
        <w:t xml:space="preserve">.1 </w:t>
      </w:r>
      <w:r>
        <w:rPr>
          <w:rFonts w:hint="eastAsia" w:ascii="宋体" w:hAnsi="宋体"/>
          <w:bCs/>
          <w:sz w:val="24"/>
          <w:szCs w:val="24"/>
        </w:rPr>
        <w:t xml:space="preserve">交易中心</w:t>
      </w:r>
      <w:r>
        <w:rPr>
          <w:rFonts w:ascii="宋体" w:hAnsi="宋体"/>
          <w:sz w:val="24"/>
          <w:szCs w:val="24"/>
        </w:rPr>
        <w:t xml:space="preserve">将建立</w:t>
      </w:r>
      <w:r>
        <w:rPr>
          <w:rFonts w:hint="eastAsia" w:ascii="宋体" w:hAnsi="宋体"/>
          <w:sz w:val="24"/>
          <w:szCs w:val="24"/>
        </w:rPr>
        <w:t xml:space="preserve">用户反馈和评价机制，接受采购人对入围供应商履行框架协议和采购合同情况的反馈与评价，并将用户反馈和评价情况在苏采云系统中向采购人公开，作为第二阶段直接选定成交供应商的参考。</w:t>
      </w:r>
      <w:r/>
    </w:p>
    <w:p>
      <w:r/>
      <w:r/>
    </w:p>
    <w:p>
      <w:pPr>
        <w:rPr>
          <w:rFonts w:hint="eastAsia"/>
        </w:rPr>
      </w:pPr>
      <w:r>
        <w:br w:type="page" w:clear="all"/>
      </w:r>
      <w:r/>
    </w:p>
    <w:p>
      <w:pPr>
        <w:pStyle w:val="736"/>
        <w:ind w:firstLine="1760"/>
        <w:jc w:val="both"/>
        <w:rPr>
          <w:rFonts w:hint="eastAsia" w:ascii="黑体" w:eastAsia="黑体"/>
          <w:bCs/>
          <w:sz w:val="44"/>
        </w:rPr>
      </w:pPr>
      <w:r>
        <w:rPr>
          <w:rFonts w:hint="eastAsia" w:ascii="黑体" w:eastAsia="黑体"/>
          <w:bCs/>
          <w:sz w:val="44"/>
        </w:rPr>
        <w:t xml:space="preserve">第三章  </w:t>
      </w:r>
      <w:bookmarkEnd w:id="51"/>
      <w:r/>
      <w:bookmarkEnd w:id="52"/>
      <w:r/>
      <w:bookmarkEnd w:id="53"/>
      <w:r/>
      <w:bookmarkEnd w:id="54"/>
      <w:r/>
      <w:bookmarkEnd w:id="55"/>
      <w:r>
        <w:rPr>
          <w:rFonts w:hint="eastAsia" w:ascii="黑体" w:eastAsia="黑体"/>
          <w:bCs/>
          <w:sz w:val="44"/>
        </w:rPr>
        <w:t xml:space="preserve">框架协议文本</w:t>
      </w:r>
      <w:r/>
    </w:p>
    <w:p>
      <w:pPr>
        <w:jc w:val="center"/>
        <w:spacing w:before="145" w:after="145"/>
        <w:rPr>
          <w:rFonts w:ascii="宋体" w:hAnsi="宋体"/>
          <w:b/>
          <w:bCs/>
          <w:sz w:val="30"/>
          <w:szCs w:val="20"/>
        </w:rPr>
        <w:outlineLvl w:val="0"/>
      </w:pPr>
      <w:r/>
      <w:bookmarkStart w:id="160" w:name="_Toc20823315"/>
      <w:r/>
      <w:bookmarkStart w:id="161" w:name="_Toc16938559"/>
      <w:r/>
      <w:bookmarkStart w:id="162" w:name="_Toc513029243"/>
      <w:r>
        <w:rPr>
          <w:rFonts w:hint="eastAsia" w:ascii="宋体" w:hAnsi="宋体"/>
          <w:b/>
          <w:sz w:val="30"/>
        </w:rPr>
        <w:t xml:space="preserve">扬州市公共资源交易中心高邮分中心框架协议文本（货物）（框架协议编号）</w:t>
      </w:r>
      <w:r/>
    </w:p>
    <w:p>
      <w:pPr>
        <w:pStyle w:val="793"/>
        <w:spacing w:before="120" w:after="120"/>
        <w:rPr>
          <w:rFonts w:hint="eastAsia" w:hAnsi="宋体"/>
          <w:sz w:val="24"/>
          <w:szCs w:val="24"/>
        </w:rPr>
      </w:pPr>
      <w:r>
        <w:rPr>
          <w:rFonts w:hAnsi="宋体"/>
          <w:sz w:val="24"/>
          <w:szCs w:val="24"/>
        </w:rPr>
        <w:t xml:space="preserve">项目名称：</w:t>
      </w:r>
      <w:r/>
    </w:p>
    <w:p>
      <w:pPr>
        <w:pStyle w:val="793"/>
        <w:spacing w:before="120" w:after="120"/>
        <w:rPr>
          <w:rFonts w:hint="eastAsia" w:hAnsi="宋体"/>
          <w:sz w:val="24"/>
          <w:szCs w:val="24"/>
        </w:rPr>
      </w:pPr>
      <w:r>
        <w:rPr>
          <w:rFonts w:hAnsi="宋体"/>
          <w:sz w:val="24"/>
          <w:szCs w:val="24"/>
        </w:rPr>
        <w:t xml:space="preserve">项目编号：</w:t>
      </w:r>
      <w:r/>
    </w:p>
    <w:p>
      <w:pPr>
        <w:pStyle w:val="793"/>
        <w:spacing w:before="120" w:after="120" w:line="0" w:lineRule="atLeast"/>
        <w:rPr>
          <w:rFonts w:hAnsi="宋体"/>
          <w:sz w:val="24"/>
          <w:szCs w:val="24"/>
        </w:rPr>
      </w:pPr>
      <w:r>
        <w:rPr>
          <w:rFonts w:hint="eastAsia" w:hAnsi="宋体"/>
          <w:sz w:val="24"/>
          <w:szCs w:val="24"/>
        </w:rPr>
        <w:t xml:space="preserve">分包号：*</w:t>
      </w:r>
      <w:r>
        <w:rPr>
          <w:rFonts w:hAnsi="宋体"/>
          <w:sz w:val="24"/>
          <w:szCs w:val="24"/>
        </w:rPr>
        <w:t xml:space="preserve">***</w:t>
      </w:r>
      <w:r/>
    </w:p>
    <w:p>
      <w:pPr>
        <w:pStyle w:val="793"/>
        <w:spacing w:before="120" w:after="120"/>
        <w:rPr>
          <w:rFonts w:hAnsi="宋体"/>
          <w:sz w:val="24"/>
          <w:szCs w:val="24"/>
        </w:rPr>
      </w:pPr>
      <w:r>
        <w:rPr>
          <w:rFonts w:hAnsi="宋体"/>
          <w:sz w:val="24"/>
          <w:szCs w:val="24"/>
        </w:rPr>
        <w:t xml:space="preserve">甲方：（</w:t>
      </w:r>
      <w:r>
        <w:rPr>
          <w:rFonts w:hint="eastAsia" w:hAnsi="宋体"/>
          <w:sz w:val="24"/>
          <w:szCs w:val="24"/>
          <w:lang w:val="en-US" w:eastAsia="zh-CN"/>
        </w:rPr>
        <w:t xml:space="preserve">交易</w:t>
      </w:r>
      <w:r>
        <w:rPr>
          <w:rFonts w:hint="eastAsia" w:hAnsi="宋体"/>
          <w:sz w:val="24"/>
          <w:szCs w:val="24"/>
        </w:rPr>
        <w:t xml:space="preserve">中心</w:t>
      </w:r>
      <w:r>
        <w:rPr>
          <w:rFonts w:hAnsi="宋体"/>
          <w:sz w:val="24"/>
          <w:szCs w:val="24"/>
        </w:rPr>
        <w:t xml:space="preserve">）_________</w:t>
      </w:r>
      <w:r/>
    </w:p>
    <w:p>
      <w:pPr>
        <w:pStyle w:val="793"/>
        <w:spacing w:before="120" w:after="120"/>
        <w:rPr>
          <w:rFonts w:hint="eastAsia" w:hAnsi="宋体"/>
          <w:sz w:val="24"/>
          <w:szCs w:val="24"/>
        </w:rPr>
      </w:pPr>
      <w:r>
        <w:rPr>
          <w:rFonts w:hAnsi="宋体"/>
          <w:sz w:val="24"/>
          <w:szCs w:val="24"/>
        </w:rPr>
        <w:t xml:space="preserve">乙方：（</w:t>
      </w:r>
      <w:r>
        <w:rPr>
          <w:rFonts w:hint="eastAsia" w:hAnsi="宋体"/>
          <w:sz w:val="24"/>
          <w:szCs w:val="24"/>
        </w:rPr>
        <w:t xml:space="preserve">入围供应商）</w:t>
      </w:r>
      <w:r>
        <w:rPr>
          <w:rFonts w:hAnsi="宋体"/>
          <w:sz w:val="24"/>
          <w:szCs w:val="24"/>
        </w:rPr>
        <w:t xml:space="preserve">_________</w:t>
      </w:r>
      <w:r/>
    </w:p>
    <w:p>
      <w:pPr>
        <w:pStyle w:val="793"/>
        <w:spacing w:before="120" w:after="120"/>
        <w:rPr>
          <w:rFonts w:hAnsi="宋体"/>
          <w:b/>
          <w:sz w:val="24"/>
          <w:szCs w:val="24"/>
        </w:rPr>
      </w:pPr>
      <w:r>
        <w:rPr>
          <w:rFonts w:hAnsi="宋体"/>
          <w:b/>
          <w:sz w:val="24"/>
          <w:szCs w:val="24"/>
        </w:rPr>
        <w:t xml:space="preserve">   </w:t>
      </w:r>
      <w:r>
        <w:rPr>
          <w:rFonts w:hAnsi="宋体"/>
          <w:sz w:val="24"/>
          <w:szCs w:val="24"/>
        </w:rPr>
        <w:t xml:space="preserve">甲、乙双方根</w:t>
      </w:r>
      <w:r>
        <w:rPr>
          <w:rFonts w:hAnsi="宋体" w:cs="Courier New"/>
          <w:sz w:val="24"/>
          <w:szCs w:val="24"/>
        </w:rPr>
        <w:t xml:space="preserve">据</w:t>
      </w:r>
      <w:r>
        <w:rPr>
          <w:rFonts w:hint="eastAsia" w:hAnsi="宋体" w:cs="Courier New"/>
          <w:sz w:val="24"/>
          <w:szCs w:val="24"/>
        </w:rPr>
        <w:t xml:space="preserve">扬州市公共资源交易中心高邮分中心</w:t>
      </w:r>
      <w:r>
        <w:rPr>
          <w:rFonts w:hint="eastAsia" w:hAnsi="宋体"/>
          <w:sz w:val="24"/>
          <w:szCs w:val="24"/>
          <w:u w:val="single"/>
        </w:rPr>
        <w:t xml:space="preserve">         </w:t>
      </w:r>
      <w:r>
        <w:rPr>
          <w:rFonts w:hAnsi="宋体"/>
          <w:sz w:val="24"/>
          <w:szCs w:val="24"/>
        </w:rPr>
        <w:t xml:space="preserve">项目</w:t>
      </w:r>
      <w:r>
        <w:rPr>
          <w:rFonts w:hint="eastAsia" w:hAnsi="宋体"/>
          <w:sz w:val="24"/>
          <w:szCs w:val="24"/>
        </w:rPr>
        <w:t xml:space="preserve">框架协议采购</w:t>
      </w:r>
      <w:r>
        <w:rPr>
          <w:rFonts w:hAnsi="宋体"/>
          <w:sz w:val="24"/>
          <w:szCs w:val="24"/>
        </w:rPr>
        <w:t xml:space="preserve">的结果，签署本</w:t>
      </w:r>
      <w:r>
        <w:rPr>
          <w:rFonts w:hint="eastAsia" w:hAnsi="宋体"/>
          <w:sz w:val="24"/>
          <w:szCs w:val="24"/>
        </w:rPr>
        <w:t xml:space="preserve">文本</w:t>
      </w:r>
      <w:r>
        <w:rPr>
          <w:rFonts w:hAnsi="宋体"/>
          <w:sz w:val="24"/>
          <w:szCs w:val="24"/>
        </w:rPr>
        <w:t xml:space="preserve">。</w:t>
      </w:r>
      <w:r/>
    </w:p>
    <w:p>
      <w:pPr>
        <w:pStyle w:val="793"/>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项目基本情况</w:t>
      </w:r>
      <w:r/>
    </w:p>
    <w:p>
      <w:pPr>
        <w:pStyle w:val="793"/>
        <w:spacing w:before="120" w:after="120"/>
        <w:rPr>
          <w:rFonts w:hint="eastAsia" w:hAnsi="宋体"/>
          <w:sz w:val="24"/>
          <w:szCs w:val="24"/>
          <w:u w:val="single"/>
        </w:rPr>
      </w:pPr>
      <w:r>
        <w:rPr>
          <w:rFonts w:hint="eastAsia" w:hAnsi="宋体"/>
          <w:sz w:val="24"/>
          <w:szCs w:val="24"/>
        </w:rPr>
        <w:t xml:space="preserve">1.1 采购需求：</w:t>
      </w:r>
      <w:r>
        <w:rPr>
          <w:rFonts w:hint="eastAsia" w:hAnsi="宋体"/>
          <w:sz w:val="24"/>
          <w:szCs w:val="24"/>
          <w:u w:val="single"/>
        </w:rPr>
        <w:t xml:space="preserve">见征集文件</w:t>
      </w:r>
      <w:r/>
    </w:p>
    <w:p>
      <w:pPr>
        <w:pStyle w:val="793"/>
        <w:spacing w:before="120" w:after="120"/>
        <w:rPr>
          <w:rFonts w:hint="eastAsia" w:hAnsi="宋体"/>
          <w:sz w:val="24"/>
          <w:szCs w:val="24"/>
          <w:u w:val="single"/>
        </w:rPr>
      </w:pPr>
      <w:r>
        <w:rPr>
          <w:rFonts w:hint="eastAsia" w:hAnsi="宋体"/>
          <w:sz w:val="24"/>
          <w:szCs w:val="24"/>
        </w:rPr>
        <w:t xml:space="preserve">1.2 产品最高限制单价：</w:t>
      </w:r>
      <w:r>
        <w:rPr>
          <w:rFonts w:hint="eastAsia" w:hAnsi="宋体"/>
          <w:sz w:val="24"/>
          <w:szCs w:val="24"/>
          <w:u w:val="single"/>
        </w:rPr>
        <w:t xml:space="preserve">见征集文件</w:t>
      </w:r>
      <w:r/>
    </w:p>
    <w:p>
      <w:pPr>
        <w:pStyle w:val="793"/>
        <w:spacing w:before="120" w:after="120"/>
        <w:rPr>
          <w:rFonts w:hint="eastAsia" w:hAnsi="宋体"/>
          <w:sz w:val="24"/>
          <w:szCs w:val="24"/>
          <w:u w:val="single"/>
        </w:rPr>
      </w:pPr>
      <w:r>
        <w:rPr>
          <w:rFonts w:hint="eastAsia" w:hAnsi="宋体"/>
          <w:sz w:val="24"/>
          <w:szCs w:val="24"/>
        </w:rPr>
        <w:t xml:space="preserve">1.3适用本次框架协议的采购人或服务对象范围：</w:t>
      </w:r>
      <w:r>
        <w:rPr>
          <w:rFonts w:hint="eastAsia" w:ascii="宋体" w:hAnsi="宋体"/>
          <w:sz w:val="24"/>
          <w:szCs w:val="24"/>
        </w:rPr>
        <w:t xml:space="preserve">高邮市住房和城乡建设局</w:t>
      </w:r>
      <w:r/>
    </w:p>
    <w:p>
      <w:pPr>
        <w:pStyle w:val="793"/>
        <w:spacing w:before="120" w:after="120"/>
        <w:rPr>
          <w:rFonts w:hAnsi="宋体"/>
          <w:sz w:val="24"/>
          <w:szCs w:val="24"/>
        </w:rPr>
      </w:pPr>
      <w:r>
        <w:rPr>
          <w:rFonts w:hint="eastAsia" w:hAnsi="宋体"/>
          <w:sz w:val="24"/>
          <w:szCs w:val="24"/>
        </w:rPr>
        <w:t xml:space="preserve">1.4 履行合同的地域范围：</w:t>
      </w:r>
      <w:r>
        <w:rPr>
          <w:rFonts w:hint="eastAsia" w:hAnsi="宋体" w:cs="Courier New"/>
          <w:sz w:val="24"/>
          <w:szCs w:val="24"/>
          <w:u w:val="single"/>
          <w:lang w:eastAsia="zh-CN"/>
        </w:rPr>
        <w:t xml:space="preserve">由使用单位指定</w:t>
      </w:r>
      <w:r/>
    </w:p>
    <w:p>
      <w:pPr>
        <w:pStyle w:val="793"/>
        <w:spacing w:before="120" w:after="120"/>
        <w:rPr>
          <w:rFonts w:hint="eastAsia" w:hAnsi="宋体"/>
          <w:b/>
          <w:sz w:val="24"/>
          <w:szCs w:val="24"/>
        </w:rPr>
      </w:pPr>
      <w:r>
        <w:rPr>
          <w:rFonts w:hint="eastAsia" w:hAnsi="宋体"/>
          <w:b/>
          <w:sz w:val="24"/>
          <w:szCs w:val="24"/>
        </w:rPr>
        <w:t xml:space="preserve">二、第一阶段入围产品的相关信息</w:t>
      </w:r>
      <w:r/>
    </w:p>
    <w:p>
      <w:pPr>
        <w:pStyle w:val="793"/>
        <w:spacing w:before="120" w:after="120"/>
        <w:rPr>
          <w:rFonts w:hint="eastAsia" w:hAnsi="宋体"/>
          <w:sz w:val="24"/>
          <w:szCs w:val="24"/>
          <w:u w:val="single"/>
        </w:rPr>
      </w:pPr>
      <w:r>
        <w:rPr>
          <w:rFonts w:hint="eastAsia" w:hAnsi="宋体"/>
          <w:sz w:val="24"/>
          <w:szCs w:val="24"/>
        </w:rPr>
        <w:t xml:space="preserve">2.1 入围产品详细技术规格：</w:t>
      </w:r>
      <w:r>
        <w:rPr>
          <w:rFonts w:hint="eastAsia" w:hAnsi="宋体" w:cs="宋体"/>
          <w:sz w:val="24"/>
          <w:u w:val="single"/>
        </w:rPr>
        <w:t xml:space="preserve">见响应文件</w:t>
      </w:r>
      <w:r/>
    </w:p>
    <w:p>
      <w:pPr>
        <w:pStyle w:val="793"/>
        <w:spacing w:before="120" w:after="120"/>
        <w:rPr>
          <w:rFonts w:hint="eastAsia" w:hAnsi="宋体"/>
          <w:sz w:val="24"/>
          <w:szCs w:val="24"/>
        </w:rPr>
      </w:pPr>
      <w:r>
        <w:rPr>
          <w:rFonts w:hint="eastAsia" w:hAnsi="宋体"/>
          <w:sz w:val="24"/>
          <w:szCs w:val="24"/>
        </w:rPr>
        <w:t xml:space="preserve">2.2 产品协议价格：</w:t>
      </w:r>
      <w:r>
        <w:rPr>
          <w:rFonts w:hint="eastAsia" w:hAnsi="宋体"/>
          <w:sz w:val="24"/>
          <w:szCs w:val="24"/>
          <w:u w:val="single"/>
        </w:rPr>
        <w:t xml:space="preserve">            </w:t>
      </w:r>
      <w:r>
        <w:rPr>
          <w:rFonts w:hint="eastAsia" w:hAnsi="宋体"/>
          <w:sz w:val="24"/>
          <w:szCs w:val="24"/>
        </w:rPr>
        <w:t xml:space="preserve">圆</w:t>
      </w:r>
      <w:r>
        <w:rPr>
          <w:rFonts w:hAnsi="宋体"/>
          <w:sz w:val="24"/>
          <w:szCs w:val="24"/>
        </w:rPr>
        <w:t xml:space="preserve">（___元）人民币</w:t>
      </w:r>
      <w:r/>
    </w:p>
    <w:p>
      <w:pPr>
        <w:pStyle w:val="793"/>
        <w:spacing w:before="120" w:after="120"/>
        <w:rPr>
          <w:rFonts w:hint="eastAsia" w:hAnsi="宋体"/>
          <w:b/>
          <w:sz w:val="24"/>
          <w:szCs w:val="24"/>
        </w:rPr>
      </w:pPr>
      <w:r>
        <w:rPr>
          <w:rFonts w:hint="eastAsia" w:hAnsi="宋体"/>
          <w:b/>
          <w:sz w:val="24"/>
          <w:szCs w:val="24"/>
        </w:rPr>
        <w:t xml:space="preserve">三、入围产品升级换代规则</w:t>
      </w:r>
      <w:r/>
    </w:p>
    <w:p>
      <w:pPr>
        <w:pStyle w:val="793"/>
        <w:spacing w:before="120" w:after="120"/>
        <w:rPr>
          <w:rFonts w:hint="eastAsia" w:hAnsi="宋体"/>
          <w:sz w:val="24"/>
          <w:szCs w:val="24"/>
        </w:rPr>
      </w:pPr>
      <w:r>
        <w:rPr>
          <w:rFonts w:hint="eastAsia" w:hAnsi="宋体"/>
          <w:sz w:val="24"/>
          <w:szCs w:val="24"/>
        </w:rPr>
        <w:t xml:space="preserve">框架协议期内，在质量不降低、价格不提高的前提下，入围供应商如出现因产品升级换代，需用新产品替代原入围产品情形时，每半年可以在苏采云系统中向</w:t>
      </w:r>
      <w:r>
        <w:rPr>
          <w:rFonts w:hint="eastAsia" w:hAnsi="宋体"/>
          <w:sz w:val="24"/>
          <w:szCs w:val="24"/>
          <w:lang w:val="en-US" w:eastAsia="zh-CN"/>
        </w:rPr>
        <w:t xml:space="preserve">交易中心</w:t>
      </w:r>
      <w:r>
        <w:rPr>
          <w:rFonts w:hint="eastAsia" w:hAnsi="宋体"/>
          <w:sz w:val="24"/>
          <w:szCs w:val="24"/>
        </w:rPr>
        <w:t xml:space="preserve">提出申请，注明原产品名称、技术规格、价格、质保期、交付期；拟采用新产品名称、技术规格、价格、质保期、交付期等信息，升级换代的产品主要性能指标不得低于原入围产品。</w:t>
      </w:r>
      <w:r>
        <w:rPr>
          <w:rFonts w:hint="eastAsia" w:hAnsi="宋体"/>
          <w:sz w:val="24"/>
          <w:szCs w:val="24"/>
          <w:lang w:val="en-US" w:eastAsia="zh-CN"/>
        </w:rPr>
        <w:t xml:space="preserve">交易中心</w:t>
      </w:r>
      <w:r>
        <w:rPr>
          <w:rFonts w:hint="eastAsia" w:hAnsi="宋体"/>
          <w:sz w:val="24"/>
          <w:szCs w:val="24"/>
        </w:rPr>
        <w:t xml:space="preserve">将在每个月开始的5个工作日内组织对申请进行集中审核。如审核通过，</w:t>
      </w:r>
      <w:r>
        <w:rPr>
          <w:rFonts w:hint="eastAsia" w:hAnsi="宋体"/>
          <w:sz w:val="24"/>
          <w:szCs w:val="24"/>
          <w:lang w:val="en-US" w:eastAsia="zh-CN"/>
        </w:rPr>
        <w:t xml:space="preserve">交易中心</w:t>
      </w:r>
      <w:r>
        <w:rPr>
          <w:rFonts w:hint="eastAsia" w:hAnsi="宋体"/>
          <w:sz w:val="24"/>
          <w:szCs w:val="24"/>
        </w:rPr>
        <w:t xml:space="preserve">将对入围产品相关信息进行更新。</w:t>
      </w:r>
      <w:r/>
    </w:p>
    <w:p>
      <w:pPr>
        <w:pStyle w:val="793"/>
        <w:spacing w:before="120" w:after="120"/>
        <w:rPr>
          <w:rFonts w:hint="eastAsia" w:hAnsi="宋体"/>
          <w:b/>
          <w:sz w:val="24"/>
          <w:szCs w:val="24"/>
        </w:rPr>
      </w:pPr>
      <w:r>
        <w:rPr>
          <w:rFonts w:hint="eastAsia" w:hAnsi="宋体"/>
          <w:b/>
          <w:sz w:val="24"/>
          <w:szCs w:val="24"/>
        </w:rPr>
        <w:t xml:space="preserve">四、确定第二阶段成交供应商的方式</w:t>
      </w:r>
      <w:r/>
    </w:p>
    <w:p>
      <w:pPr>
        <w:pStyle w:val="793"/>
        <w:spacing w:before="120" w:after="120"/>
        <w:rPr>
          <w:rFonts w:hAnsi="宋体"/>
          <w:sz w:val="24"/>
          <w:szCs w:val="24"/>
        </w:rPr>
      </w:pPr>
      <w:r>
        <w:rPr>
          <w:rFonts w:hint="eastAsia" w:hAnsi="宋体"/>
          <w:sz w:val="24"/>
          <w:szCs w:val="24"/>
        </w:rPr>
        <w:t xml:space="preserve">采购人依据入围产品价格、质量以及服务便利性、用户评价等因素，从第一阶段入围供应商中直接选定。</w:t>
      </w:r>
      <w:r/>
    </w:p>
    <w:p>
      <w:pPr>
        <w:pStyle w:val="793"/>
        <w:spacing w:before="120" w:after="120"/>
        <w:rPr>
          <w:rFonts w:hint="eastAsia" w:hAnsi="宋体"/>
          <w:b/>
          <w:sz w:val="24"/>
          <w:szCs w:val="24"/>
        </w:rPr>
      </w:pPr>
      <w:r>
        <w:rPr>
          <w:rFonts w:hint="eastAsia" w:hAnsi="宋体"/>
          <w:b/>
          <w:sz w:val="24"/>
          <w:szCs w:val="24"/>
        </w:rPr>
        <w:t xml:space="preserve">五、资金支付方式、时间和条件</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预付款支付：</w:t>
      </w:r>
      <w:r>
        <w:rPr>
          <w:rFonts w:ascii="SimSun" w:hAnsi="SimSun" w:eastAsia="SimSun" w:cs="SimSun"/>
          <w:color w:val="000000"/>
          <w:sz w:val="24"/>
          <w:szCs w:val="24"/>
          <w:u w:val="single"/>
        </w:rPr>
        <w:t xml:space="preserve">合同签订后，采购人收到发票之日起10个工作日内，支付30%的预付款/签订合同时，如乙方明确表示无需预付款的，甲乙双方约定按时结算。</w:t>
      </w:r>
      <w:r/>
      <w:r/>
    </w:p>
    <w:p>
      <w:pPr>
        <w:ind w:left="0" w:right="0" w:firstLine="0"/>
        <w:spacing w:before="120" w:after="120"/>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后续款项支付：</w:t>
      </w:r>
      <w:r>
        <w:rPr>
          <w:rFonts w:ascii="SimSun" w:hAnsi="SimSun" w:eastAsia="SimSun" w:cs="SimSun"/>
          <w:color w:val="000000"/>
          <w:sz w:val="24"/>
          <w:u w:val="single"/>
        </w:rPr>
        <w:t xml:space="preserve">采购人收到发票之日起10个工作日内</w:t>
      </w:r>
      <w:r>
        <w:rPr>
          <w:rFonts w:ascii="SimSun" w:hAnsi="SimSun" w:eastAsia="SimSun" w:cs="SimSun"/>
          <w:color w:val="000000"/>
          <w:sz w:val="24"/>
        </w:rPr>
        <w:t xml:space="preserve">，支付比例：</w:t>
      </w:r>
      <w:r>
        <w:rPr>
          <w:rFonts w:ascii="SimSun" w:hAnsi="SimSun" w:eastAsia="SimSun" w:cs="SimSun"/>
          <w:color w:val="000000"/>
          <w:sz w:val="24"/>
          <w:u w:val="single"/>
        </w:rPr>
        <w:t xml:space="preserve">合同金额的**%。</w:t>
      </w:r>
      <w:r/>
      <w:r/>
    </w:p>
    <w:p>
      <w:pPr>
        <w:pStyle w:val="793"/>
        <w:spacing w:before="120" w:after="120"/>
        <w:rPr>
          <w:rFonts w:hint="eastAsia" w:hAnsi="宋体"/>
          <w:b/>
          <w:sz w:val="24"/>
          <w:szCs w:val="24"/>
        </w:rPr>
      </w:pPr>
      <w:r>
        <w:rPr>
          <w:rFonts w:hint="eastAsia" w:hAnsi="宋体"/>
          <w:b/>
          <w:sz w:val="24"/>
          <w:szCs w:val="24"/>
        </w:rPr>
        <w:t xml:space="preserve">六、框架协议期限</w:t>
      </w:r>
      <w:r/>
    </w:p>
    <w:p>
      <w:pPr>
        <w:pStyle w:val="793"/>
        <w:spacing w:before="120" w:after="120"/>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自框架协议签订之日起至本项目全部完成。</w:t>
      </w:r>
      <w:r/>
    </w:p>
    <w:p>
      <w:pPr>
        <w:pStyle w:val="793"/>
        <w:spacing w:before="120" w:after="120"/>
        <w:rPr>
          <w:rFonts w:hint="eastAsia" w:hAnsi="宋体"/>
          <w:b/>
          <w:sz w:val="24"/>
          <w:szCs w:val="24"/>
        </w:rPr>
      </w:pPr>
      <w:r>
        <w:rPr>
          <w:rFonts w:hint="eastAsia" w:hAnsi="宋体"/>
          <w:b/>
          <w:sz w:val="24"/>
          <w:szCs w:val="24"/>
        </w:rPr>
        <w:t xml:space="preserve">七、入围供应商的清退和补充规则</w:t>
      </w:r>
      <w:r/>
    </w:p>
    <w:p>
      <w:pPr>
        <w:pStyle w:val="793"/>
        <w:spacing w:before="120" w:after="120"/>
        <w:rPr>
          <w:rFonts w:hint="eastAsia" w:hAnsi="宋体"/>
          <w:sz w:val="24"/>
          <w:szCs w:val="24"/>
        </w:rPr>
      </w:pPr>
      <w:r>
        <w:rPr>
          <w:rFonts w:hint="eastAsia" w:hAnsi="宋体"/>
          <w:sz w:val="24"/>
          <w:szCs w:val="24"/>
        </w:rPr>
        <w:t xml:space="preserve">7.1 清退规则 入围供应商存在《政府采购框架协议采购方式管理暂行办法》第十九条规定情形的，尚未签订框架协议的，取消其入围资格；已经签订框架协议的，解除与其签订的框架协议。</w:t>
      </w:r>
      <w:r/>
    </w:p>
    <w:p>
      <w:pPr>
        <w:pStyle w:val="793"/>
        <w:spacing w:before="120" w:after="120"/>
        <w:rPr>
          <w:rFonts w:hint="eastAsia" w:hAnsi="宋体"/>
          <w:sz w:val="24"/>
          <w:szCs w:val="24"/>
        </w:rPr>
      </w:pPr>
      <w:r>
        <w:rPr>
          <w:rFonts w:hint="eastAsia" w:hAnsi="宋体"/>
          <w:sz w:val="24"/>
          <w:szCs w:val="24"/>
        </w:rPr>
        <w:t xml:space="preserve">7.2 补充规则 如出现剩余入围供应商不足入围供应商总数70%且影响框架协议执行的情形时，</w:t>
      </w:r>
      <w:r>
        <w:rPr>
          <w:rFonts w:hint="eastAsia" w:hAnsi="宋体"/>
          <w:sz w:val="24"/>
          <w:szCs w:val="24"/>
          <w:lang w:val="en-US" w:eastAsia="zh-CN"/>
        </w:rPr>
        <w:t xml:space="preserve">交易中心</w:t>
      </w:r>
      <w:r>
        <w:rPr>
          <w:rFonts w:hint="eastAsia" w:hAnsi="宋体"/>
          <w:sz w:val="24"/>
          <w:szCs w:val="24"/>
        </w:rPr>
        <w:t xml:space="preserve">报监管部门同意后，将进行补充征集供应商。补充征集的条件、程序、评审方法和淘汰比例与初次征集相同。补充征集遵守原框架协议的有效期。补充征集期间，原框架协议继续履行。</w:t>
      </w:r>
      <w:r/>
    </w:p>
    <w:p>
      <w:pPr>
        <w:pStyle w:val="793"/>
        <w:spacing w:before="120" w:after="120"/>
        <w:rPr>
          <w:rFonts w:hint="eastAsia" w:hAnsi="宋体"/>
          <w:b/>
          <w:sz w:val="24"/>
          <w:szCs w:val="24"/>
        </w:rPr>
      </w:pPr>
      <w:r>
        <w:rPr>
          <w:rFonts w:hint="eastAsia" w:hAnsi="宋体"/>
          <w:b/>
          <w:sz w:val="24"/>
          <w:szCs w:val="24"/>
        </w:rPr>
        <w:t xml:space="preserve">八、采购合同文本</w:t>
      </w:r>
      <w:r/>
    </w:p>
    <w:p>
      <w:pPr>
        <w:pStyle w:val="793"/>
        <w:spacing w:before="120" w:after="120"/>
        <w:rPr>
          <w:rFonts w:hAnsi="宋体"/>
          <w:sz w:val="24"/>
          <w:szCs w:val="24"/>
        </w:rPr>
      </w:pPr>
      <w:r>
        <w:rPr>
          <w:rFonts w:hint="eastAsia" w:hAnsi="宋体"/>
          <w:sz w:val="24"/>
          <w:szCs w:val="24"/>
        </w:rPr>
        <w:t xml:space="preserve">见“框架协议文本附件1”（乙方在苏采云系统中与采购人签订电子采购合同）</w:t>
      </w:r>
      <w:r/>
    </w:p>
    <w:p>
      <w:pPr>
        <w:pStyle w:val="793"/>
        <w:spacing w:before="120" w:after="120"/>
        <w:rPr>
          <w:rFonts w:hAnsi="宋体"/>
          <w:b/>
          <w:sz w:val="24"/>
          <w:szCs w:val="24"/>
        </w:rPr>
      </w:pPr>
      <w:r>
        <w:rPr>
          <w:rFonts w:hint="eastAsia" w:hAnsi="宋体"/>
          <w:b/>
          <w:sz w:val="24"/>
          <w:szCs w:val="24"/>
        </w:rPr>
        <w:t xml:space="preserve">九</w:t>
      </w:r>
      <w:r>
        <w:rPr>
          <w:rFonts w:hAnsi="宋体"/>
          <w:b/>
          <w:sz w:val="24"/>
          <w:szCs w:val="24"/>
        </w:rPr>
        <w:t xml:space="preserve">、</w:t>
      </w:r>
      <w:r>
        <w:rPr>
          <w:rFonts w:hint="eastAsia" w:hAnsi="宋体"/>
          <w:b/>
          <w:sz w:val="24"/>
          <w:szCs w:val="24"/>
        </w:rPr>
        <w:t xml:space="preserve">甲乙双方</w:t>
      </w:r>
      <w:r>
        <w:rPr>
          <w:rFonts w:hAnsi="宋体"/>
          <w:b/>
          <w:sz w:val="24"/>
          <w:szCs w:val="24"/>
        </w:rPr>
        <w:t xml:space="preserve">的权利和义务</w:t>
      </w:r>
      <w:r/>
    </w:p>
    <w:p>
      <w:pPr>
        <w:pStyle w:val="793"/>
        <w:spacing w:line="0" w:lineRule="atLeast"/>
        <w:rPr>
          <w:rFonts w:hAnsi="宋体"/>
          <w:sz w:val="24"/>
          <w:szCs w:val="24"/>
        </w:rPr>
      </w:pPr>
      <w:r>
        <w:rPr>
          <w:rFonts w:hint="eastAsia" w:hAnsi="宋体"/>
          <w:sz w:val="24"/>
          <w:szCs w:val="24"/>
        </w:rPr>
        <w:t xml:space="preserve">9.1 甲方</w:t>
      </w:r>
      <w:r>
        <w:rPr>
          <w:rFonts w:hAnsi="宋体"/>
          <w:sz w:val="24"/>
          <w:szCs w:val="24"/>
        </w:rPr>
        <w:t xml:space="preserve">的权利</w:t>
      </w:r>
      <w:r/>
    </w:p>
    <w:p>
      <w:pPr>
        <w:pStyle w:val="793"/>
        <w:spacing w:line="0" w:lineRule="atLeast"/>
        <w:rPr>
          <w:rFonts w:hAnsi="宋体"/>
          <w:sz w:val="24"/>
          <w:szCs w:val="24"/>
        </w:rPr>
      </w:pPr>
      <w:r>
        <w:rPr>
          <w:rFonts w:hint="eastAsia" w:hAnsi="宋体"/>
          <w:sz w:val="24"/>
          <w:szCs w:val="24"/>
        </w:rPr>
        <w:t xml:space="preserve">（1）确定</w:t>
      </w:r>
      <w:r>
        <w:rPr>
          <w:rFonts w:hAnsi="宋体"/>
          <w:sz w:val="24"/>
          <w:szCs w:val="24"/>
        </w:rPr>
        <w:t xml:space="preserve">框架</w:t>
      </w:r>
      <w:r>
        <w:rPr>
          <w:rFonts w:hint="eastAsia" w:hAnsi="宋体"/>
          <w:sz w:val="24"/>
          <w:szCs w:val="24"/>
        </w:rPr>
        <w:t xml:space="preserve">协议</w:t>
      </w:r>
      <w:r>
        <w:rPr>
          <w:rFonts w:hAnsi="宋体"/>
          <w:sz w:val="24"/>
          <w:szCs w:val="24"/>
        </w:rPr>
        <w:t xml:space="preserve">采购需求。</w:t>
      </w:r>
      <w:r/>
    </w:p>
    <w:p>
      <w:pPr>
        <w:pStyle w:val="793"/>
        <w:spacing w:line="0" w:lineRule="atLeast"/>
        <w:rPr>
          <w:rFonts w:hAnsi="宋体"/>
          <w:sz w:val="24"/>
          <w:szCs w:val="24"/>
        </w:rPr>
      </w:pPr>
      <w:r>
        <w:rPr>
          <w:rFonts w:hint="eastAsia" w:hAnsi="宋体"/>
          <w:sz w:val="24"/>
          <w:szCs w:val="24"/>
        </w:rPr>
        <w:t xml:space="preserve">（2）确定最高</w:t>
      </w:r>
      <w:r>
        <w:rPr>
          <w:rFonts w:hAnsi="宋体"/>
          <w:sz w:val="24"/>
          <w:szCs w:val="24"/>
        </w:rPr>
        <w:t xml:space="preserve">限制单价。</w:t>
      </w:r>
      <w:r/>
    </w:p>
    <w:p>
      <w:pPr>
        <w:pStyle w:val="793"/>
        <w:spacing w:line="0" w:lineRule="atLeast"/>
        <w:rPr>
          <w:rFonts w:hAnsi="宋体"/>
          <w:sz w:val="24"/>
          <w:szCs w:val="24"/>
        </w:rPr>
      </w:pPr>
      <w:r>
        <w:rPr>
          <w:rFonts w:hint="eastAsia" w:hAnsi="宋体"/>
          <w:sz w:val="24"/>
          <w:szCs w:val="24"/>
        </w:rPr>
        <w:t xml:space="preserve">（3）确定框架</w:t>
      </w:r>
      <w:r>
        <w:rPr>
          <w:rFonts w:hAnsi="宋体"/>
          <w:sz w:val="24"/>
          <w:szCs w:val="24"/>
        </w:rPr>
        <w:t xml:space="preserve">协议有限期。</w:t>
      </w:r>
      <w:r/>
    </w:p>
    <w:p>
      <w:pPr>
        <w:pStyle w:val="793"/>
        <w:spacing w:line="0" w:lineRule="atLeast"/>
        <w:rPr>
          <w:rFonts w:hAnsi="宋体"/>
          <w:sz w:val="24"/>
          <w:szCs w:val="24"/>
        </w:rPr>
      </w:pPr>
      <w:r>
        <w:rPr>
          <w:rFonts w:hint="eastAsia" w:hAnsi="宋体"/>
          <w:sz w:val="24"/>
          <w:szCs w:val="24"/>
        </w:rPr>
        <w:t xml:space="preserve">（4）制定统一</w:t>
      </w:r>
      <w:r>
        <w:rPr>
          <w:rFonts w:hAnsi="宋体"/>
          <w:sz w:val="24"/>
          <w:szCs w:val="24"/>
        </w:rPr>
        <w:t xml:space="preserve">的采购合同文本</w:t>
      </w:r>
      <w:r>
        <w:rPr>
          <w:rFonts w:hint="eastAsia" w:hAnsi="宋体"/>
          <w:sz w:val="24"/>
          <w:szCs w:val="24"/>
        </w:rPr>
        <w:t xml:space="preserve">供采购人</w:t>
      </w:r>
      <w:r>
        <w:rPr>
          <w:rFonts w:hAnsi="宋体"/>
          <w:sz w:val="24"/>
          <w:szCs w:val="24"/>
        </w:rPr>
        <w:t xml:space="preserve">、</w:t>
      </w:r>
      <w:r>
        <w:rPr>
          <w:rFonts w:hint="eastAsia" w:hAnsi="宋体"/>
          <w:sz w:val="24"/>
          <w:szCs w:val="24"/>
        </w:rPr>
        <w:t xml:space="preserve">供应商</w:t>
      </w:r>
      <w:r>
        <w:rPr>
          <w:rFonts w:hAnsi="宋体"/>
          <w:sz w:val="24"/>
          <w:szCs w:val="24"/>
        </w:rPr>
        <w:t xml:space="preserve">使用，并明确要求</w:t>
      </w:r>
      <w:r>
        <w:rPr>
          <w:rFonts w:hint="eastAsia" w:hAnsi="宋体"/>
          <w:sz w:val="24"/>
          <w:szCs w:val="24"/>
        </w:rPr>
        <w:t xml:space="preserve">采购人</w:t>
      </w:r>
      <w:r>
        <w:rPr>
          <w:rFonts w:hAnsi="宋体"/>
          <w:sz w:val="24"/>
          <w:szCs w:val="24"/>
        </w:rPr>
        <w:t xml:space="preserve">、供应商</w:t>
      </w:r>
      <w:r>
        <w:rPr>
          <w:rFonts w:hint="eastAsia" w:hAnsi="宋体"/>
          <w:sz w:val="24"/>
          <w:szCs w:val="24"/>
        </w:rPr>
        <w:t xml:space="preserve">不得</w:t>
      </w:r>
      <w:r>
        <w:rPr>
          <w:rFonts w:hAnsi="宋体"/>
          <w:sz w:val="24"/>
          <w:szCs w:val="24"/>
        </w:rPr>
        <w:t xml:space="preserve">擅自改变框架</w:t>
      </w:r>
      <w:r>
        <w:rPr>
          <w:rFonts w:hint="eastAsia" w:hAnsi="宋体"/>
          <w:sz w:val="24"/>
          <w:szCs w:val="24"/>
        </w:rPr>
        <w:t xml:space="preserve">协议</w:t>
      </w:r>
      <w:r>
        <w:rPr>
          <w:rFonts w:hAnsi="宋体"/>
          <w:sz w:val="24"/>
          <w:szCs w:val="24"/>
        </w:rPr>
        <w:t xml:space="preserve">约定的</w:t>
      </w:r>
      <w:r>
        <w:rPr>
          <w:rFonts w:hint="eastAsia" w:hAnsi="宋体"/>
          <w:sz w:val="24"/>
          <w:szCs w:val="24"/>
        </w:rPr>
        <w:t xml:space="preserve">合同</w:t>
      </w:r>
      <w:r>
        <w:rPr>
          <w:rFonts w:hAnsi="宋体"/>
          <w:sz w:val="24"/>
          <w:szCs w:val="24"/>
        </w:rPr>
        <w:t xml:space="preserve">实质性条款。</w:t>
      </w:r>
      <w:r/>
    </w:p>
    <w:p>
      <w:pPr>
        <w:pStyle w:val="793"/>
        <w:spacing w:line="0" w:lineRule="atLeast"/>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）乙方存在</w:t>
      </w:r>
      <w:r>
        <w:rPr>
          <w:rFonts w:hAnsi="宋体"/>
          <w:sz w:val="24"/>
          <w:szCs w:val="24"/>
        </w:rPr>
        <w:t xml:space="preserve">《</w:t>
      </w:r>
      <w:r>
        <w:rPr>
          <w:rFonts w:hint="eastAsia" w:hAnsi="宋体"/>
          <w:sz w:val="24"/>
          <w:szCs w:val="24"/>
        </w:rPr>
        <w:t xml:space="preserve">政府采购框架协议采购方式管理暂行办法</w:t>
      </w:r>
      <w:r>
        <w:rPr>
          <w:rFonts w:hAnsi="宋体"/>
          <w:sz w:val="24"/>
          <w:szCs w:val="24"/>
        </w:rPr>
        <w:t xml:space="preserve">》</w:t>
      </w:r>
      <w:r>
        <w:rPr>
          <w:rFonts w:hint="eastAsia" w:hAnsi="宋体"/>
          <w:sz w:val="24"/>
          <w:szCs w:val="24"/>
        </w:rPr>
        <w:t xml:space="preserve">第十九条</w:t>
      </w:r>
      <w:r>
        <w:rPr>
          <w:rFonts w:hAnsi="宋体"/>
          <w:sz w:val="24"/>
          <w:szCs w:val="24"/>
        </w:rPr>
        <w:t xml:space="preserve">第一款</w:t>
      </w:r>
      <w:r>
        <w:rPr>
          <w:rFonts w:hint="eastAsia" w:hAnsi="宋体"/>
          <w:sz w:val="24"/>
          <w:szCs w:val="24"/>
        </w:rPr>
        <w:t xml:space="preserve">规定</w:t>
      </w:r>
      <w:r>
        <w:rPr>
          <w:rFonts w:hAnsi="宋体"/>
          <w:sz w:val="24"/>
          <w:szCs w:val="24"/>
        </w:rPr>
        <w:t xml:space="preserve">的情形时</w:t>
      </w:r>
      <w:r>
        <w:rPr>
          <w:rFonts w:hint="eastAsia" w:hAnsi="宋体"/>
          <w:sz w:val="24"/>
          <w:szCs w:val="24"/>
        </w:rPr>
        <w:t xml:space="preserve">，取消</w:t>
      </w:r>
      <w:r>
        <w:rPr>
          <w:rFonts w:hAnsi="宋体"/>
          <w:sz w:val="24"/>
          <w:szCs w:val="24"/>
        </w:rPr>
        <w:t xml:space="preserve">入围供应商的入围资格，或解除与其签订的框架协议。</w:t>
      </w:r>
      <w:r/>
    </w:p>
    <w:p>
      <w:pPr>
        <w:pStyle w:val="793"/>
        <w:spacing w:line="0" w:lineRule="atLeast"/>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）在框架</w:t>
      </w:r>
      <w:r>
        <w:rPr>
          <w:rFonts w:hAnsi="宋体"/>
          <w:sz w:val="24"/>
          <w:szCs w:val="24"/>
        </w:rPr>
        <w:t xml:space="preserve">协议</w:t>
      </w:r>
      <w:r>
        <w:rPr>
          <w:rFonts w:hint="eastAsia" w:hAnsi="宋体"/>
          <w:sz w:val="24"/>
          <w:szCs w:val="24"/>
        </w:rPr>
        <w:t xml:space="preserve">期内，随时对乙方及其委托</w:t>
      </w:r>
      <w:r>
        <w:rPr>
          <w:rFonts w:hAnsi="宋体"/>
          <w:sz w:val="24"/>
          <w:szCs w:val="24"/>
        </w:rPr>
        <w:t xml:space="preserve">的代理商</w:t>
      </w:r>
      <w:r>
        <w:rPr>
          <w:rFonts w:hint="eastAsia" w:hAnsi="宋体"/>
          <w:sz w:val="24"/>
          <w:szCs w:val="24"/>
        </w:rPr>
        <w:t xml:space="preserve">履约情况进行检查。 </w:t>
      </w:r>
      <w:r/>
    </w:p>
    <w:p>
      <w:pPr>
        <w:pStyle w:val="793"/>
        <w:spacing w:line="0" w:lineRule="atLeast"/>
        <w:rPr>
          <w:rFonts w:hAnsi="宋体"/>
          <w:sz w:val="24"/>
          <w:szCs w:val="24"/>
        </w:rPr>
      </w:pPr>
      <w:r>
        <w:rPr>
          <w:rFonts w:hAnsi="宋体"/>
          <w:sz w:val="24"/>
          <w:szCs w:val="24"/>
        </w:rPr>
      </w:r>
      <w:r/>
    </w:p>
    <w:p>
      <w:pPr>
        <w:pStyle w:val="793"/>
        <w:spacing w:line="0" w:lineRule="atLeast"/>
        <w:rPr>
          <w:rFonts w:hAnsi="宋体"/>
          <w:sz w:val="24"/>
          <w:szCs w:val="24"/>
        </w:rPr>
      </w:pPr>
      <w:r>
        <w:rPr>
          <w:rFonts w:hint="eastAsia" w:hAnsi="宋体"/>
          <w:sz w:val="24"/>
          <w:szCs w:val="24"/>
        </w:rPr>
        <w:t xml:space="preserve">9.2 甲方</w:t>
      </w:r>
      <w:r>
        <w:rPr>
          <w:rFonts w:hAnsi="宋体"/>
          <w:sz w:val="24"/>
          <w:szCs w:val="24"/>
        </w:rPr>
        <w:t xml:space="preserve">的义务</w:t>
      </w:r>
      <w:r/>
    </w:p>
    <w:p>
      <w:pPr>
        <w:pStyle w:val="781"/>
        <w:spacing w:before="0" w:beforeAutospacing="0" w:after="0" w:afterAutospacing="0" w:line="0" w:lineRule="atLeast"/>
        <w:shd w:val="clear" w:color="auto" w:fill="ffffff"/>
        <w:rPr>
          <w:sz w:val="21"/>
          <w:szCs w:val="21"/>
        </w:rPr>
      </w:pPr>
      <w:r>
        <w:t xml:space="preserve">（</w:t>
      </w:r>
      <w:r>
        <w:rPr>
          <w:rFonts w:hint="eastAsia"/>
        </w:rPr>
        <w:t xml:space="preserve">1</w:t>
      </w:r>
      <w:r>
        <w:t xml:space="preserve">）为第二阶段合同授予提供工作便利</w:t>
      </w:r>
      <w:r>
        <w:rPr>
          <w:rFonts w:hint="eastAsia"/>
        </w:rPr>
        <w:t xml:space="preserve">。 </w:t>
      </w:r>
      <w:r/>
    </w:p>
    <w:p>
      <w:pPr>
        <w:pStyle w:val="781"/>
        <w:spacing w:before="0" w:beforeAutospacing="0" w:after="0" w:afterAutospacing="0" w:line="0" w:lineRule="atLeast"/>
        <w:shd w:val="clear" w:color="auto" w:fill="ffffff"/>
        <w:rPr>
          <w:rFonts w:hint="eastAsia"/>
          <w:sz w:val="21"/>
          <w:szCs w:val="21"/>
        </w:rPr>
      </w:pPr>
      <w:r>
        <w:t xml:space="preserve">（</w:t>
      </w:r>
      <w:r>
        <w:rPr>
          <w:rFonts w:hint="eastAsia"/>
        </w:rPr>
        <w:t xml:space="preserve">2</w:t>
      </w:r>
      <w:r>
        <w:t xml:space="preserve">）对第二阶段最高限价和需求标准执行情况进行管理</w:t>
      </w:r>
      <w:r>
        <w:rPr>
          <w:rFonts w:hint="eastAsia"/>
        </w:rPr>
        <w:t xml:space="preserve">。</w:t>
      </w:r>
      <w:r/>
    </w:p>
    <w:p>
      <w:pPr>
        <w:pStyle w:val="781"/>
        <w:spacing w:before="0" w:beforeAutospacing="0" w:after="0" w:afterAutospacing="0" w:line="0" w:lineRule="atLeast"/>
        <w:shd w:val="clear" w:color="auto" w:fill="ffffff"/>
        <w:rPr>
          <w:rFonts w:hint="eastAsia"/>
          <w:sz w:val="21"/>
          <w:szCs w:val="21"/>
        </w:rPr>
      </w:pPr>
      <w:r>
        <w:t xml:space="preserve">（</w:t>
      </w:r>
      <w:r>
        <w:rPr>
          <w:rFonts w:hint="eastAsia"/>
        </w:rPr>
        <w:t xml:space="preserve">3</w:t>
      </w:r>
      <w:r>
        <w:t xml:space="preserve">）对第二阶段确定成交供应商情况进行管理</w:t>
      </w:r>
      <w:r>
        <w:rPr>
          <w:rFonts w:hint="eastAsia"/>
        </w:rPr>
        <w:t xml:space="preserve">。 </w:t>
      </w:r>
      <w:r/>
    </w:p>
    <w:p>
      <w:pPr>
        <w:pStyle w:val="781"/>
        <w:spacing w:before="0" w:beforeAutospacing="0" w:after="0" w:afterAutospacing="0" w:line="0" w:lineRule="atLeast"/>
        <w:shd w:val="clear" w:color="auto" w:fill="ffffff"/>
        <w:rPr>
          <w:rFonts w:hint="eastAsia"/>
          <w:sz w:val="21"/>
          <w:szCs w:val="21"/>
        </w:rPr>
      </w:pPr>
      <w:r>
        <w:t xml:space="preserve">（</w:t>
      </w:r>
      <w:r>
        <w:rPr>
          <w:rFonts w:hint="eastAsia"/>
        </w:rPr>
        <w:t xml:space="preserve">4</w:t>
      </w:r>
      <w:r>
        <w:t xml:space="preserve">）根据框架协议约定，在质量不降低、价格不提高的前提下，对入围供应商因产品升级换代、用新产品替代原入围产品的情形进行审核</w:t>
      </w:r>
      <w:r>
        <w:rPr>
          <w:rFonts w:hint="eastAsia"/>
        </w:rPr>
        <w:t xml:space="preserve">。 </w:t>
      </w:r>
      <w:r/>
    </w:p>
    <w:p>
      <w:pPr>
        <w:pStyle w:val="781"/>
        <w:spacing w:before="0" w:beforeAutospacing="0" w:after="0" w:afterAutospacing="0" w:line="0" w:lineRule="atLeast"/>
        <w:shd w:val="clear" w:color="auto" w:fill="ffffff"/>
        <w:rPr>
          <w:rFonts w:hint="eastAsia"/>
          <w:sz w:val="21"/>
          <w:szCs w:val="21"/>
        </w:rPr>
      </w:pPr>
      <w:r>
        <w:t xml:space="preserve">（</w:t>
      </w:r>
      <w:r>
        <w:rPr>
          <w:rFonts w:hint="eastAsia"/>
        </w:rPr>
        <w:t xml:space="preserve">5</w:t>
      </w:r>
      <w:r>
        <w:t xml:space="preserve">）建立用户反馈和评价机制，接受采购人和服务对象对入围供应商履行框架协议和采购合同情况的反馈与评价，并将用户反馈和评价情况向采购人和服务对象公开，作为第二阶段直接选定成交供应商的参考</w:t>
      </w:r>
      <w:r>
        <w:rPr>
          <w:rFonts w:hint="eastAsia"/>
        </w:rPr>
        <w:t xml:space="preserve">。 </w:t>
      </w:r>
      <w:r/>
    </w:p>
    <w:p>
      <w:pPr>
        <w:pStyle w:val="781"/>
        <w:spacing w:before="0" w:beforeAutospacing="0" w:after="0" w:afterAutospacing="0" w:line="0" w:lineRule="atLeast"/>
        <w:shd w:val="clear" w:color="auto" w:fill="ffffff"/>
        <w:rPr>
          <w:rFonts w:hint="eastAsia"/>
          <w:sz w:val="21"/>
          <w:szCs w:val="21"/>
        </w:rPr>
      </w:pPr>
      <w:r>
        <w:t xml:space="preserve">（</w:t>
      </w:r>
      <w:r>
        <w:rPr>
          <w:rFonts w:hint="eastAsia"/>
        </w:rPr>
        <w:t xml:space="preserve">6</w:t>
      </w:r>
      <w:r>
        <w:t xml:space="preserve">）公开封闭式框架协议的第二阶段成交结果</w:t>
      </w:r>
      <w:r>
        <w:rPr>
          <w:rFonts w:hint="eastAsia"/>
        </w:rPr>
        <w:t xml:space="preserve">。 </w:t>
      </w:r>
      <w:r/>
    </w:p>
    <w:p>
      <w:pPr>
        <w:pStyle w:val="781"/>
        <w:spacing w:before="0" w:beforeAutospacing="0" w:after="0" w:afterAutospacing="0" w:line="0" w:lineRule="atLeast"/>
        <w:shd w:val="clear" w:color="auto" w:fill="ffffff"/>
      </w:pPr>
      <w:r>
        <w:t xml:space="preserve">（</w:t>
      </w:r>
      <w:r>
        <w:rPr>
          <w:rFonts w:hint="eastAsia"/>
        </w:rPr>
        <w:t xml:space="preserve">7</w:t>
      </w:r>
      <w:r>
        <w:t xml:space="preserve">）办理入围供应商清退和补充相关事宜。</w:t>
      </w:r>
      <w:r/>
    </w:p>
    <w:p>
      <w:pPr>
        <w:pStyle w:val="781"/>
        <w:spacing w:before="0" w:beforeAutospacing="0" w:after="0" w:afterAutospacing="0" w:line="0" w:lineRule="atLeast"/>
        <w:shd w:val="clear" w:color="auto" w:fill="ffffff"/>
        <w:rPr>
          <w:rFonts w:hint="eastAsia"/>
          <w:sz w:val="21"/>
          <w:szCs w:val="21"/>
        </w:rPr>
      </w:pPr>
      <w:r>
        <w:rPr>
          <w:rFonts w:hint="eastAsia"/>
        </w:rPr>
        <w:t xml:space="preserve">（8）建立真实完整的框架协议采购档案，妥善保存每项采购活动的采购文件资料。</w:t>
      </w:r>
      <w:r/>
    </w:p>
    <w:p>
      <w:pPr>
        <w:pStyle w:val="793"/>
        <w:spacing w:line="0" w:lineRule="atLeast"/>
        <w:rPr>
          <w:rFonts w:hAnsi="宋体"/>
          <w:sz w:val="24"/>
          <w:szCs w:val="24"/>
        </w:rPr>
      </w:pPr>
      <w:r>
        <w:rPr>
          <w:rFonts w:hAnsi="宋体"/>
          <w:sz w:val="24"/>
          <w:szCs w:val="24"/>
        </w:rPr>
      </w:r>
      <w:r/>
    </w:p>
    <w:p>
      <w:pPr>
        <w:pStyle w:val="793"/>
        <w:spacing w:line="0" w:lineRule="atLeast"/>
        <w:rPr>
          <w:rFonts w:hAnsi="宋体"/>
          <w:sz w:val="24"/>
          <w:szCs w:val="24"/>
        </w:rPr>
      </w:pPr>
      <w:r>
        <w:rPr>
          <w:rFonts w:hint="eastAsia" w:hAnsi="宋体"/>
          <w:sz w:val="24"/>
          <w:szCs w:val="24"/>
        </w:rPr>
        <w:t xml:space="preserve">9.3 乙方</w:t>
      </w:r>
      <w:r>
        <w:rPr>
          <w:rFonts w:hAnsi="宋体"/>
          <w:sz w:val="24"/>
          <w:szCs w:val="24"/>
        </w:rPr>
        <w:t xml:space="preserve">的权利</w:t>
      </w:r>
      <w:r/>
    </w:p>
    <w:p>
      <w:pPr>
        <w:pStyle w:val="793"/>
        <w:spacing w:line="0" w:lineRule="atLeast"/>
        <w:rPr>
          <w:rFonts w:hint="eastAsia" w:hAnsi="宋体"/>
          <w:sz w:val="24"/>
          <w:szCs w:val="24"/>
        </w:rPr>
      </w:pPr>
      <w:r>
        <w:rPr>
          <w:rFonts w:hint="eastAsia" w:hAnsi="宋体"/>
          <w:sz w:val="24"/>
          <w:szCs w:val="24"/>
        </w:rPr>
        <w:t xml:space="preserve">（1）乙方（及其委托</w:t>
      </w:r>
      <w:r>
        <w:rPr>
          <w:rFonts w:hAnsi="宋体"/>
          <w:sz w:val="24"/>
          <w:szCs w:val="24"/>
        </w:rPr>
        <w:t xml:space="preserve">的代理</w:t>
      </w:r>
      <w:r>
        <w:rPr>
          <w:rFonts w:hint="eastAsia" w:hAnsi="宋体"/>
          <w:sz w:val="24"/>
          <w:szCs w:val="24"/>
        </w:rPr>
        <w:t xml:space="preserve">商，</w:t>
      </w:r>
      <w:r>
        <w:rPr>
          <w:rFonts w:hAnsi="宋体"/>
          <w:sz w:val="24"/>
          <w:szCs w:val="24"/>
        </w:rPr>
        <w:t xml:space="preserve">以下统称乙方</w:t>
      </w:r>
      <w:r>
        <w:rPr>
          <w:rFonts w:hint="eastAsia" w:hAnsi="宋体"/>
          <w:sz w:val="24"/>
          <w:szCs w:val="24"/>
        </w:rPr>
        <w:t xml:space="preserve">）具有为采购人供货</w:t>
      </w:r>
      <w:r>
        <w:rPr>
          <w:rFonts w:hAnsi="宋体"/>
          <w:sz w:val="24"/>
          <w:szCs w:val="24"/>
        </w:rPr>
        <w:t xml:space="preserve">及提供相关服务</w:t>
      </w:r>
      <w:r>
        <w:rPr>
          <w:rFonts w:hint="eastAsia" w:hAnsi="宋体"/>
          <w:sz w:val="24"/>
          <w:szCs w:val="24"/>
        </w:rPr>
        <w:t xml:space="preserve">的资格。</w:t>
      </w:r>
      <w:r/>
    </w:p>
    <w:p>
      <w:pPr>
        <w:pStyle w:val="793"/>
        <w:spacing w:line="0" w:lineRule="atLeast"/>
        <w:rPr>
          <w:rFonts w:hint="eastAsia" w:hAnsi="宋体"/>
          <w:sz w:val="24"/>
          <w:szCs w:val="24"/>
        </w:rPr>
      </w:pPr>
      <w:r>
        <w:rPr>
          <w:rFonts w:hint="eastAsia" w:hAnsi="宋体"/>
          <w:sz w:val="24"/>
          <w:szCs w:val="24"/>
        </w:rPr>
        <w:t xml:space="preserve">（2）乙方有权拒绝采购人提出的以本次框架</w:t>
      </w:r>
      <w:r>
        <w:rPr>
          <w:rFonts w:hAnsi="宋体"/>
          <w:sz w:val="24"/>
          <w:szCs w:val="24"/>
        </w:rPr>
        <w:t xml:space="preserve">协议采购</w:t>
      </w:r>
      <w:r>
        <w:rPr>
          <w:rFonts w:hint="eastAsia" w:hAnsi="宋体"/>
          <w:sz w:val="24"/>
          <w:szCs w:val="24"/>
        </w:rPr>
        <w:t xml:space="preserve">名义购买非入围产品、配件或满足</w:t>
      </w:r>
      <w:r>
        <w:rPr>
          <w:rFonts w:hAnsi="宋体"/>
          <w:sz w:val="24"/>
          <w:szCs w:val="24"/>
        </w:rPr>
        <w:t xml:space="preserve">采购人</w:t>
      </w:r>
      <w:r>
        <w:rPr>
          <w:rFonts w:hint="eastAsia" w:hAnsi="宋体"/>
          <w:sz w:val="24"/>
          <w:szCs w:val="24"/>
        </w:rPr>
        <w:t xml:space="preserve">超出响应承诺以外的其他要求。 </w:t>
      </w:r>
      <w:r/>
    </w:p>
    <w:p>
      <w:pPr>
        <w:pStyle w:val="793"/>
        <w:spacing w:line="0" w:lineRule="atLeast"/>
        <w:rPr>
          <w:rFonts w:hint="eastAsia" w:hAnsi="宋体"/>
          <w:sz w:val="24"/>
          <w:szCs w:val="24"/>
        </w:rPr>
      </w:pPr>
      <w:r>
        <w:rPr>
          <w:rFonts w:hint="eastAsia" w:hAnsi="宋体"/>
          <w:sz w:val="24"/>
          <w:szCs w:val="24"/>
        </w:rPr>
        <w:t xml:space="preserve">（3）对采购人在购买入围</w:t>
      </w:r>
      <w:r>
        <w:rPr>
          <w:rFonts w:hAnsi="宋体"/>
          <w:sz w:val="24"/>
          <w:szCs w:val="24"/>
        </w:rPr>
        <w:t xml:space="preserve">产品</w:t>
      </w:r>
      <w:r>
        <w:rPr>
          <w:rFonts w:hint="eastAsia" w:hAnsi="宋体"/>
          <w:sz w:val="24"/>
          <w:szCs w:val="24"/>
        </w:rPr>
        <w:t xml:space="preserve">过程中的不正当要求和违规行为进行投诉，并要求有关部门做出处理。 </w:t>
      </w:r>
      <w:r/>
    </w:p>
    <w:p>
      <w:pPr>
        <w:pStyle w:val="793"/>
        <w:spacing w:line="0" w:lineRule="atLeast"/>
        <w:rPr>
          <w:rFonts w:hint="eastAsia" w:hAnsi="宋体"/>
          <w:sz w:val="24"/>
          <w:szCs w:val="24"/>
        </w:rPr>
      </w:pPr>
      <w:r>
        <w:rPr>
          <w:rFonts w:hint="eastAsia" w:hAnsi="宋体"/>
          <w:sz w:val="24"/>
          <w:szCs w:val="24"/>
        </w:rPr>
        <w:t xml:space="preserve">（4）有权拒绝任何个人以采购人名义按照协议价格购买入围产品和进行现金交易。</w:t>
      </w:r>
      <w:r/>
    </w:p>
    <w:p>
      <w:pPr>
        <w:pStyle w:val="793"/>
        <w:spacing w:line="0" w:lineRule="atLeast"/>
        <w:rPr>
          <w:rFonts w:hAnsi="宋体"/>
          <w:sz w:val="24"/>
          <w:szCs w:val="24"/>
        </w:rPr>
      </w:pPr>
      <w:r>
        <w:rPr>
          <w:rFonts w:hAnsi="宋体"/>
          <w:sz w:val="24"/>
          <w:szCs w:val="24"/>
        </w:rPr>
      </w:r>
      <w:r/>
    </w:p>
    <w:p>
      <w:pPr>
        <w:pStyle w:val="793"/>
        <w:spacing w:line="0" w:lineRule="atLeast"/>
        <w:rPr>
          <w:rFonts w:hAnsi="宋体"/>
          <w:sz w:val="24"/>
          <w:szCs w:val="24"/>
        </w:rPr>
      </w:pPr>
      <w:r>
        <w:rPr>
          <w:rFonts w:hint="eastAsia" w:hAnsi="宋体"/>
          <w:sz w:val="24"/>
          <w:szCs w:val="24"/>
        </w:rPr>
        <w:t xml:space="preserve">9.4 乙方</w:t>
      </w:r>
      <w:r>
        <w:rPr>
          <w:rFonts w:hAnsi="宋体"/>
          <w:sz w:val="24"/>
          <w:szCs w:val="24"/>
        </w:rPr>
        <w:t xml:space="preserve">的义务</w:t>
      </w:r>
      <w:r/>
    </w:p>
    <w:p>
      <w:pPr>
        <w:pStyle w:val="793"/>
        <w:spacing w:line="0" w:lineRule="atLeast"/>
        <w:rPr>
          <w:rFonts w:hint="eastAsia" w:hAnsi="宋体"/>
          <w:sz w:val="24"/>
          <w:szCs w:val="24"/>
        </w:rPr>
      </w:pPr>
      <w:r>
        <w:rPr>
          <w:rFonts w:hint="eastAsia" w:hAnsi="宋体"/>
          <w:sz w:val="24"/>
          <w:szCs w:val="24"/>
        </w:rPr>
        <w:t xml:space="preserve">（1）严格执行国家法律法规，严格按照响应文件承诺的价格和服务履约，遵守本合同条款。 </w:t>
      </w:r>
      <w:r/>
    </w:p>
    <w:p>
      <w:pPr>
        <w:pStyle w:val="793"/>
        <w:spacing w:line="0" w:lineRule="atLeast"/>
        <w:rPr>
          <w:rFonts w:hint="eastAsia" w:hAnsi="宋体"/>
          <w:i/>
          <w:sz w:val="24"/>
          <w:szCs w:val="24"/>
        </w:rPr>
      </w:pPr>
      <w:r>
        <w:rPr>
          <w:rFonts w:hint="eastAsia" w:hAnsi="宋体"/>
          <w:sz w:val="24"/>
          <w:szCs w:val="24"/>
        </w:rPr>
        <w:t xml:space="preserve">（2）乙方如委托代理商代其接受采购人合同授予并履行采购合同，在签订框架协议时需提供代理商委托代理协议和代理商名单，作为框架协议的附件。乙方委托的代理商应当符合《政府采购法》第二十二条第一款的规定。</w:t>
      </w:r>
      <w:r/>
    </w:p>
    <w:p>
      <w:pPr>
        <w:pStyle w:val="793"/>
        <w:spacing w:line="0" w:lineRule="atLeast"/>
        <w:rPr>
          <w:rFonts w:hint="eastAsia" w:hAnsi="宋体"/>
          <w:sz w:val="24"/>
          <w:szCs w:val="24"/>
        </w:rPr>
      </w:pPr>
      <w:r>
        <w:rPr>
          <w:rFonts w:hint="eastAsia" w:hAnsi="宋体"/>
          <w:sz w:val="24"/>
          <w:szCs w:val="24"/>
        </w:rPr>
        <w:t xml:space="preserve">（3）随时接受并配合甲方的监督检查，并配合财政部门对采购人和其他入围供应商对框架</w:t>
      </w:r>
      <w:r>
        <w:rPr>
          <w:rFonts w:hAnsi="宋体"/>
          <w:sz w:val="24"/>
          <w:szCs w:val="24"/>
        </w:rPr>
        <w:t xml:space="preserve">协议</w:t>
      </w:r>
      <w:r>
        <w:rPr>
          <w:rFonts w:hint="eastAsia" w:hAnsi="宋体"/>
          <w:sz w:val="24"/>
          <w:szCs w:val="24"/>
        </w:rPr>
        <w:t xml:space="preserve">执行情况进行监督，发现违规违约情形的，及时向财政部门报告。 </w:t>
      </w:r>
      <w:r/>
    </w:p>
    <w:p>
      <w:pPr>
        <w:pStyle w:val="793"/>
        <w:spacing w:line="0" w:lineRule="atLeast"/>
        <w:rPr>
          <w:rFonts w:hint="eastAsia" w:hAnsi="宋体"/>
          <w:sz w:val="24"/>
          <w:szCs w:val="24"/>
        </w:rPr>
      </w:pPr>
      <w:r>
        <w:rPr>
          <w:rFonts w:hint="eastAsia" w:hAnsi="宋体"/>
          <w:sz w:val="24"/>
          <w:szCs w:val="24"/>
        </w:rPr>
        <w:t xml:space="preserve">（4）在框架</w:t>
      </w:r>
      <w:r>
        <w:rPr>
          <w:rFonts w:hAnsi="宋体"/>
          <w:sz w:val="24"/>
          <w:szCs w:val="24"/>
        </w:rPr>
        <w:t xml:space="preserve">协议</w:t>
      </w:r>
      <w:r>
        <w:rPr>
          <w:rFonts w:hint="eastAsia" w:hAnsi="宋体"/>
          <w:sz w:val="24"/>
          <w:szCs w:val="24"/>
        </w:rPr>
        <w:t xml:space="preserve">有效期内，按照不高于协议</w:t>
      </w:r>
      <w:r>
        <w:rPr>
          <w:rFonts w:hAnsi="宋体"/>
          <w:sz w:val="24"/>
          <w:szCs w:val="24"/>
        </w:rPr>
        <w:t xml:space="preserve">价格</w:t>
      </w:r>
      <w:r>
        <w:rPr>
          <w:rFonts w:hint="eastAsia" w:hAnsi="宋体"/>
          <w:sz w:val="24"/>
          <w:szCs w:val="24"/>
        </w:rPr>
        <w:t xml:space="preserve">的价格，向采购人销售入围</w:t>
      </w:r>
      <w:r>
        <w:rPr>
          <w:rFonts w:hAnsi="宋体"/>
          <w:sz w:val="24"/>
          <w:szCs w:val="24"/>
        </w:rPr>
        <w:t xml:space="preserve">产品</w:t>
      </w:r>
      <w:r>
        <w:rPr>
          <w:rFonts w:hint="eastAsia" w:hAnsi="宋体"/>
          <w:sz w:val="24"/>
          <w:szCs w:val="24"/>
        </w:rPr>
        <w:t xml:space="preserve">（含专用耗材/配件，如果有）并提供相关服务。 </w:t>
      </w:r>
      <w:r/>
    </w:p>
    <w:p>
      <w:pPr>
        <w:pStyle w:val="793"/>
        <w:spacing w:line="0" w:lineRule="atLeast"/>
        <w:rPr>
          <w:rFonts w:hint="eastAsia" w:hAnsi="宋体"/>
          <w:sz w:val="24"/>
          <w:szCs w:val="24"/>
        </w:rPr>
      </w:pPr>
      <w:r>
        <w:rPr>
          <w:rFonts w:hint="eastAsia" w:hAnsi="宋体"/>
          <w:sz w:val="24"/>
          <w:szCs w:val="24"/>
        </w:rPr>
        <w:t xml:space="preserve">（5）乙方及其委托的</w:t>
      </w:r>
      <w:r>
        <w:rPr>
          <w:rFonts w:hAnsi="宋体"/>
          <w:sz w:val="24"/>
          <w:szCs w:val="24"/>
        </w:rPr>
        <w:t xml:space="preserve">代理商</w:t>
      </w:r>
      <w:r>
        <w:rPr>
          <w:rFonts w:hint="eastAsia" w:hAnsi="宋体"/>
          <w:sz w:val="24"/>
          <w:szCs w:val="24"/>
        </w:rPr>
        <w:t xml:space="preserve">对本项目承担连带责任，乙方委托的</w:t>
      </w:r>
      <w:r>
        <w:rPr>
          <w:rFonts w:hAnsi="宋体"/>
          <w:sz w:val="24"/>
          <w:szCs w:val="24"/>
        </w:rPr>
        <w:t xml:space="preserve">代理商</w:t>
      </w:r>
      <w:r>
        <w:rPr>
          <w:rFonts w:hint="eastAsia" w:hAnsi="宋体"/>
          <w:sz w:val="24"/>
          <w:szCs w:val="24"/>
        </w:rPr>
        <w:t xml:space="preserve">必须履行乙方在响应</w:t>
      </w:r>
      <w:r>
        <w:rPr>
          <w:rFonts w:hAnsi="宋体"/>
          <w:sz w:val="24"/>
          <w:szCs w:val="24"/>
        </w:rPr>
        <w:t xml:space="preserve">文件</w:t>
      </w:r>
      <w:r>
        <w:rPr>
          <w:rFonts w:hint="eastAsia" w:hAnsi="宋体"/>
          <w:sz w:val="24"/>
          <w:szCs w:val="24"/>
        </w:rPr>
        <w:t xml:space="preserve">中</w:t>
      </w:r>
      <w:r>
        <w:rPr>
          <w:rFonts w:hAnsi="宋体"/>
          <w:sz w:val="24"/>
          <w:szCs w:val="24"/>
        </w:rPr>
        <w:t xml:space="preserve">承诺的责任和</w:t>
      </w:r>
      <w:r>
        <w:rPr>
          <w:rFonts w:hint="eastAsia" w:hAnsi="宋体"/>
          <w:sz w:val="24"/>
          <w:szCs w:val="24"/>
        </w:rPr>
        <w:t xml:space="preserve">义务。 </w:t>
      </w:r>
      <w:r/>
    </w:p>
    <w:p>
      <w:pPr>
        <w:pStyle w:val="793"/>
        <w:spacing w:line="0" w:lineRule="atLeast"/>
        <w:rPr>
          <w:rFonts w:hint="eastAsia" w:hAnsi="宋体"/>
          <w:sz w:val="24"/>
          <w:szCs w:val="24"/>
        </w:rPr>
      </w:pPr>
      <w:r>
        <w:rPr>
          <w:rFonts w:hint="eastAsia" w:hAnsi="宋体"/>
          <w:sz w:val="24"/>
          <w:szCs w:val="24"/>
        </w:rPr>
        <w:t xml:space="preserve">（6）框架协议期内，在质量不降低、价格不提高的前提下，乙方如出现因产品升级换代，需用新产品替代原入围产品情形时，必须在苏采云系统中向甲方提出申请。</w:t>
      </w:r>
      <w:r/>
    </w:p>
    <w:p>
      <w:pPr>
        <w:spacing w:before="145" w:after="145"/>
        <w:rPr>
          <w:rFonts w:ascii="宋体" w:hAnsi="宋体" w:eastAsia="仿宋_GB2312"/>
          <w:b/>
          <w:sz w:val="24"/>
          <w:szCs w:val="24"/>
        </w:rPr>
      </w:pPr>
      <w:r>
        <w:rPr>
          <w:rFonts w:hint="eastAsia" w:ascii="宋体" w:hAnsi="宋体"/>
          <w:b/>
          <w:sz w:val="24"/>
          <w:szCs w:val="24"/>
        </w:rPr>
        <w:t xml:space="preserve">十、税费</w:t>
      </w:r>
      <w:r/>
    </w:p>
    <w:p>
      <w:pPr>
        <w:spacing w:before="145" w:after="145"/>
        <w:rPr>
          <w:rFonts w:hint="eastAsia" w:ascii="宋体" w:hAnsi="宋体"/>
          <w:sz w:val="24"/>
          <w:szCs w:val="24"/>
        </w:rPr>
      </w:pPr>
      <w:r>
        <w:rPr>
          <w:rFonts w:hint="eastAsia" w:ascii="宋体" w:hAnsi="宋体"/>
          <w:sz w:val="24"/>
          <w:szCs w:val="24"/>
        </w:rPr>
        <w:t xml:space="preserve">10</w:t>
      </w:r>
      <w:r>
        <w:rPr>
          <w:rFonts w:ascii="宋体" w:hAnsi="宋体"/>
          <w:sz w:val="24"/>
          <w:szCs w:val="24"/>
        </w:rPr>
        <w:t xml:space="preserve">.1</w:t>
      </w:r>
      <w:r>
        <w:rPr>
          <w:rFonts w:hint="eastAsia" w:ascii="宋体" w:hAnsi="宋体"/>
          <w:sz w:val="24"/>
          <w:szCs w:val="24"/>
        </w:rPr>
        <w:t xml:space="preserve">本框架协议执行中相关的一切税费均由乙方负担。</w:t>
      </w:r>
      <w:r/>
    </w:p>
    <w:p>
      <w:pPr>
        <w:pStyle w:val="793"/>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w:t>
      </w:r>
      <w:r>
        <w:rPr>
          <w:rFonts w:hint="eastAsia" w:hAnsi="宋体"/>
          <w:b/>
          <w:sz w:val="24"/>
          <w:szCs w:val="24"/>
        </w:rPr>
        <w:t xml:space="preserve">框架</w:t>
      </w:r>
      <w:r>
        <w:rPr>
          <w:rFonts w:hAnsi="宋体"/>
          <w:b/>
          <w:sz w:val="24"/>
          <w:szCs w:val="24"/>
        </w:rPr>
        <w:t xml:space="preserve">协议文本的生效及其它</w:t>
      </w:r>
      <w:r/>
    </w:p>
    <w:p>
      <w:pPr>
        <w:pStyle w:val="793"/>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w:t>
      </w:r>
      <w:r>
        <w:rPr>
          <w:rFonts w:hint="eastAsia" w:hAnsi="宋体"/>
          <w:sz w:val="24"/>
          <w:szCs w:val="24"/>
        </w:rPr>
        <w:t xml:space="preserve">本框架协议文本</w:t>
      </w:r>
      <w:r>
        <w:rPr>
          <w:rFonts w:hAnsi="宋体"/>
          <w:sz w:val="24"/>
          <w:szCs w:val="24"/>
        </w:rPr>
        <w:t xml:space="preserve">经</w:t>
      </w:r>
      <w:r>
        <w:rPr>
          <w:rFonts w:hint="eastAsia" w:hAnsi="宋体"/>
          <w:sz w:val="24"/>
          <w:szCs w:val="24"/>
        </w:rPr>
        <w:t xml:space="preserve">甲乙</w:t>
      </w:r>
      <w:r>
        <w:rPr>
          <w:rFonts w:hAnsi="宋体"/>
          <w:sz w:val="24"/>
          <w:szCs w:val="24"/>
        </w:rPr>
        <w:t xml:space="preserve">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93"/>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.2本</w:t>
      </w:r>
      <w:r>
        <w:rPr>
          <w:rFonts w:hint="eastAsia" w:hAnsi="宋体"/>
          <w:sz w:val="24"/>
          <w:szCs w:val="24"/>
        </w:rPr>
        <w:t xml:space="preserve">框架</w:t>
      </w:r>
      <w:r>
        <w:rPr>
          <w:rFonts w:hAnsi="宋体"/>
          <w:sz w:val="24"/>
          <w:szCs w:val="24"/>
        </w:rPr>
        <w:t xml:space="preserve">协议文本未尽事宜，遵照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793"/>
        <w:jc w:val="left"/>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w:t>
      </w:r>
      <w:r>
        <w:rPr>
          <w:rFonts w:hint="eastAsia" w:hAnsi="宋体"/>
          <w:sz w:val="24"/>
          <w:szCs w:val="24"/>
        </w:rPr>
        <w:t xml:space="preserve">3</w:t>
      </w:r>
      <w:r>
        <w:rPr>
          <w:rFonts w:hAnsi="宋体"/>
          <w:sz w:val="24"/>
          <w:szCs w:val="24"/>
        </w:rPr>
        <w:t xml:space="preserve"> 本</w:t>
      </w:r>
      <w:r>
        <w:rPr>
          <w:rFonts w:hint="eastAsia" w:hAnsi="宋体"/>
          <w:sz w:val="24"/>
          <w:szCs w:val="24"/>
        </w:rPr>
        <w:t xml:space="preserve">框架</w:t>
      </w:r>
      <w:r>
        <w:rPr>
          <w:rFonts w:hAnsi="宋体"/>
          <w:sz w:val="24"/>
          <w:szCs w:val="24"/>
        </w:rPr>
        <w:t xml:space="preserve">协议</w:t>
      </w:r>
      <w:r>
        <w:rPr>
          <w:rFonts w:hint="eastAsia" w:hAnsi="宋体"/>
          <w:sz w:val="24"/>
          <w:szCs w:val="24"/>
        </w:rPr>
        <w:t xml:space="preserve">文本正本</w:t>
      </w:r>
      <w:r>
        <w:rPr>
          <w:rFonts w:hAnsi="宋体"/>
          <w:sz w:val="24"/>
          <w:szCs w:val="24"/>
        </w:rPr>
        <w:t xml:space="preserve">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int="eastAsia" w:hAnsi="宋体"/>
          <w:sz w:val="24"/>
          <w:szCs w:val="24"/>
        </w:rPr>
        <w:t xml:space="preserve">。</w:t>
      </w:r>
      <w:r/>
    </w:p>
    <w:p>
      <w:pPr>
        <w:pStyle w:val="793"/>
        <w:ind w:left="480" w:hanging="480"/>
        <w:spacing w:before="120" w:after="120" w:line="0" w:lineRule="atLeast"/>
        <w:rPr>
          <w:rFonts w:hint="eastAsia" w:hAnsi="宋体"/>
          <w:sz w:val="24"/>
          <w:szCs w:val="24"/>
        </w:rPr>
      </w:pPr>
      <w:r>
        <w:rPr>
          <w:rFonts w:hAnsi="宋体"/>
          <w:sz w:val="24"/>
          <w:szCs w:val="24"/>
        </w:rPr>
        <w:t xml:space="preserve">  </w:t>
      </w:r>
      <w:r/>
    </w:p>
    <w:p>
      <w:pPr>
        <w:pStyle w:val="793"/>
        <w:ind w:left="450" w:hanging="240"/>
        <w:spacing w:before="120" w:after="120" w:line="0" w:lineRule="atLeast"/>
        <w:rPr>
          <w:rFonts w:hAnsi="宋体"/>
          <w:sz w:val="24"/>
          <w:szCs w:val="24"/>
        </w:rPr>
      </w:pPr>
      <w:r>
        <w:rPr>
          <w:rFonts w:hAnsi="宋体"/>
          <w:sz w:val="24"/>
          <w:szCs w:val="24"/>
        </w:rPr>
        <w:t xml:space="preserve">甲方：                                        乙方： </w:t>
      </w:r>
      <w:r/>
    </w:p>
    <w:p>
      <w:pPr>
        <w:pStyle w:val="79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                地址： </w:t>
      </w:r>
      <w:r/>
    </w:p>
    <w:p>
      <w:pPr>
        <w:pStyle w:val="79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93"/>
        <w:ind w:firstLine="240"/>
        <w:spacing w:before="120" w:after="120" w:line="0" w:lineRule="atLeast"/>
        <w:rPr>
          <w:rFonts w:hint="eastAsia"/>
        </w:rPr>
      </w:pPr>
      <w:r>
        <w:rPr>
          <w:rFonts w:hint="eastAsia" w:hAnsi="宋体"/>
          <w:sz w:val="24"/>
          <w:szCs w:val="24"/>
        </w:rPr>
        <w:t xml:space="preserve">联系电话：                   </w:t>
      </w:r>
      <w:r>
        <w:rPr>
          <w:rFonts w:hAnsi="宋体"/>
          <w:sz w:val="24"/>
          <w:szCs w:val="24"/>
        </w:rPr>
        <w:t xml:space="preserve">                </w:t>
      </w:r>
      <w:r>
        <w:rPr>
          <w:rFonts w:hint="eastAsia" w:hAnsi="宋体"/>
          <w:sz w:val="24"/>
          <w:szCs w:val="24"/>
        </w:rPr>
        <w:t xml:space="preserve"> 联系电话：          </w:t>
      </w:r>
      <w:r/>
    </w:p>
    <w:p>
      <w:pPr>
        <w:pStyle w:val="793"/>
        <w:jc w:val="center"/>
        <w:spacing w:before="120" w:after="120" w:line="0" w:lineRule="atLeast"/>
        <w:rPr>
          <w:rFonts w:hint="eastAsia" w:hAnsi="宋体"/>
          <w:sz w:val="24"/>
          <w:szCs w:val="24"/>
        </w:rPr>
      </w:pPr>
      <w:r>
        <w:rPr>
          <w:rFonts w:hint="eastAsia"/>
        </w:rPr>
        <w:t xml:space="preserve">                 </w:t>
      </w:r>
      <w:r>
        <w:rPr>
          <w:rFonts w:hint="eastAsia" w:hAnsi="宋体"/>
          <w:sz w:val="24"/>
          <w:szCs w:val="24"/>
        </w:rPr>
        <w:t xml:space="preserve">  </w:t>
      </w:r>
      <w:r/>
    </w:p>
    <w:p>
      <w:pPr>
        <w:pStyle w:val="793"/>
        <w:jc w:val="center"/>
        <w:spacing w:before="120" w:after="120" w:line="0" w:lineRule="atLeast"/>
        <w:rPr>
          <w:rFonts w:hAnsi="宋体"/>
          <w:sz w:val="24"/>
          <w:szCs w:val="24"/>
        </w:rPr>
      </w:pPr>
      <w:r>
        <w:rPr>
          <w:rFonts w:hint="eastAsia" w:hAnsi="宋体"/>
          <w:sz w:val="24"/>
          <w:szCs w:val="24"/>
        </w:rPr>
        <w:t xml:space="preserve">                    </w:t>
      </w: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w:t>
      </w:r>
      <w:r>
        <w:rPr>
          <w:rFonts w:hAnsi="宋体"/>
          <w:sz w:val="24"/>
          <w:szCs w:val="24"/>
        </w:rPr>
        <w:t xml:space="preserve">日</w:t>
      </w:r>
      <w:bookmarkEnd w:id="160"/>
      <w:r/>
      <w:bookmarkEnd w:id="161"/>
      <w:r/>
      <w:bookmarkEnd w:id="162"/>
      <w:r/>
      <w:bookmarkStart w:id="163" w:name="_Hlt16619369"/>
      <w:r/>
      <w:bookmarkEnd w:id="163"/>
      <w:r/>
      <w:bookmarkStart w:id="164" w:name="_Hlt16619350"/>
      <w:r/>
      <w:bookmarkStart w:id="165" w:name="_Toc20823346"/>
      <w:r/>
      <w:bookmarkStart w:id="166" w:name="_Toc16938590"/>
      <w:r/>
      <w:bookmarkStart w:id="167" w:name="_Toc120614244"/>
      <w:r/>
      <w:bookmarkStart w:id="168" w:name="_Toc479757211"/>
      <w:r/>
      <w:bookmarkStart w:id="169" w:name="_Toc462564139"/>
      <w:r/>
      <w:r/>
    </w:p>
    <w:p>
      <w:pPr>
        <w:pStyle w:val="793"/>
        <w:spacing w:before="120" w:after="120" w:line="0" w:lineRule="atLeast"/>
        <w:rPr>
          <w:rFonts w:hAnsi="宋体"/>
          <w:sz w:val="24"/>
          <w:szCs w:val="24"/>
        </w:rPr>
      </w:pPr>
      <w:r>
        <w:rPr>
          <w:rFonts w:hAnsi="宋体"/>
          <w:sz w:val="24"/>
          <w:szCs w:val="24"/>
        </w:rPr>
      </w:r>
      <w:r/>
    </w:p>
    <w:p>
      <w:pPr>
        <w:pStyle w:val="793"/>
        <w:spacing w:before="120" w:after="120" w:line="0" w:lineRule="atLeast"/>
        <w:rPr>
          <w:rFonts w:hAnsi="宋体"/>
          <w:sz w:val="24"/>
          <w:szCs w:val="24"/>
        </w:rPr>
      </w:pPr>
      <w:r>
        <w:rPr>
          <w:rFonts w:hAnsi="宋体"/>
          <w:sz w:val="24"/>
          <w:szCs w:val="24"/>
        </w:rPr>
      </w:r>
      <w:r/>
    </w:p>
    <w:p>
      <w:pPr>
        <w:pStyle w:val="793"/>
        <w:spacing w:before="120" w:after="120" w:line="0" w:lineRule="atLeast"/>
        <w:rPr>
          <w:rFonts w:hAnsi="宋体"/>
          <w:sz w:val="24"/>
          <w:szCs w:val="24"/>
        </w:rPr>
      </w:pPr>
      <w:r>
        <w:rPr>
          <w:rFonts w:hint="eastAsia" w:hAnsi="宋体"/>
          <w:sz w:val="24"/>
          <w:szCs w:val="24"/>
        </w:rPr>
        <w:t xml:space="preserve">附件1</w:t>
      </w:r>
      <w:r>
        <w:rPr>
          <w:rFonts w:hAnsi="宋体"/>
          <w:sz w:val="24"/>
          <w:szCs w:val="24"/>
        </w:rPr>
        <w:t xml:space="preserve">：采购</w:t>
      </w:r>
      <w:r>
        <w:rPr>
          <w:rFonts w:hint="eastAsia" w:hAnsi="宋体"/>
          <w:sz w:val="24"/>
          <w:szCs w:val="24"/>
        </w:rPr>
        <w:t xml:space="preserve">合同</w:t>
      </w:r>
      <w:r>
        <w:rPr>
          <w:rFonts w:hAnsi="宋体"/>
          <w:sz w:val="24"/>
          <w:szCs w:val="24"/>
        </w:rPr>
        <w:t xml:space="preserve">文本</w:t>
      </w:r>
      <w:r/>
    </w:p>
    <w:p>
      <w:pPr>
        <w:pStyle w:val="793"/>
        <w:jc w:val="center"/>
        <w:spacing w:before="120" w:after="120" w:line="0" w:lineRule="atLeast"/>
        <w:rPr>
          <w:rFonts w:hAnsi="宋体"/>
          <w:sz w:val="24"/>
          <w:szCs w:val="24"/>
        </w:rPr>
      </w:pPr>
      <w:r>
        <w:rPr>
          <w:rFonts w:hint="eastAsia" w:hAnsi="宋体"/>
          <w:sz w:val="24"/>
          <w:szCs w:val="24"/>
        </w:rPr>
        <w:t xml:space="preserve">采购合同（货物）（合同编号）</w:t>
      </w:r>
      <w:r/>
    </w:p>
    <w:p>
      <w:pPr>
        <w:pStyle w:val="793"/>
        <w:jc w:val="center"/>
        <w:spacing w:before="120" w:after="120" w:line="0" w:lineRule="atLeast"/>
        <w:rPr>
          <w:rFonts w:hint="eastAsia" w:hAnsi="宋体"/>
          <w:sz w:val="24"/>
          <w:szCs w:val="24"/>
        </w:rPr>
      </w:pPr>
      <w:r>
        <w:rPr>
          <w:rFonts w:hint="eastAsia" w:hAnsi="宋体"/>
          <w:sz w:val="24"/>
          <w:szCs w:val="24"/>
        </w:rPr>
        <w:t xml:space="preserve">    框架</w:t>
      </w:r>
      <w:r>
        <w:rPr>
          <w:rFonts w:hAnsi="宋体"/>
          <w:sz w:val="24"/>
          <w:szCs w:val="24"/>
        </w:rPr>
        <w:t xml:space="preserve">协议</w:t>
      </w:r>
      <w:r>
        <w:rPr>
          <w:rFonts w:hint="eastAsia" w:hAnsi="宋体"/>
          <w:sz w:val="24"/>
          <w:szCs w:val="24"/>
        </w:rPr>
        <w:t xml:space="preserve">采购项目名称：                           框架</w:t>
      </w:r>
      <w:r>
        <w:rPr>
          <w:rFonts w:hAnsi="宋体"/>
          <w:sz w:val="24"/>
          <w:szCs w:val="24"/>
        </w:rPr>
        <w:t xml:space="preserve">协议</w:t>
      </w:r>
      <w:r>
        <w:rPr>
          <w:rFonts w:hint="eastAsia" w:hAnsi="宋体"/>
          <w:sz w:val="24"/>
          <w:szCs w:val="24"/>
        </w:rPr>
        <w:t xml:space="preserve">采购项目编号：</w:t>
      </w:r>
      <w:r/>
    </w:p>
    <w:p>
      <w:pPr>
        <w:pStyle w:val="793"/>
        <w:ind w:firstLine="480"/>
        <w:spacing w:before="120" w:after="120" w:line="0" w:lineRule="atLeast"/>
        <w:rPr>
          <w:rFonts w:hint="eastAsia" w:hAnsi="宋体"/>
          <w:sz w:val="24"/>
          <w:szCs w:val="24"/>
        </w:rPr>
      </w:pPr>
      <w:r>
        <w:rPr>
          <w:rFonts w:hint="eastAsia" w:hAnsi="宋体"/>
          <w:sz w:val="24"/>
          <w:szCs w:val="24"/>
        </w:rPr>
        <w:t xml:space="preserve">甲方：（采购人）_________</w:t>
      </w:r>
      <w:r/>
    </w:p>
    <w:p>
      <w:pPr>
        <w:pStyle w:val="793"/>
        <w:ind w:firstLine="480"/>
        <w:spacing w:before="120" w:after="120" w:line="0" w:lineRule="atLeast"/>
        <w:rPr>
          <w:rFonts w:hAnsi="宋体"/>
          <w:sz w:val="24"/>
          <w:szCs w:val="24"/>
        </w:rPr>
      </w:pPr>
      <w:r>
        <w:rPr>
          <w:rFonts w:hint="eastAsia" w:hAnsi="宋体"/>
          <w:sz w:val="24"/>
          <w:szCs w:val="24"/>
        </w:rPr>
        <w:t xml:space="preserve">乙方：（成交</w:t>
      </w:r>
      <w:r>
        <w:rPr>
          <w:rFonts w:hAnsi="宋体"/>
          <w:sz w:val="24"/>
          <w:szCs w:val="24"/>
        </w:rPr>
        <w:t xml:space="preserve">供应商</w:t>
      </w:r>
      <w:r>
        <w:rPr>
          <w:rFonts w:hint="eastAsia" w:hAnsi="宋体"/>
          <w:sz w:val="24"/>
          <w:szCs w:val="24"/>
        </w:rPr>
        <w:t xml:space="preserve">）_________</w:t>
      </w:r>
      <w:r/>
    </w:p>
    <w:p>
      <w:pPr>
        <w:pStyle w:val="793"/>
        <w:ind w:left="525" w:firstLine="480"/>
        <w:spacing w:before="120" w:after="120" w:line="0" w:lineRule="atLeast"/>
        <w:rPr>
          <w:rFonts w:hAnsi="宋体"/>
          <w:sz w:val="24"/>
          <w:szCs w:val="24"/>
        </w:rPr>
      </w:pPr>
      <w:r>
        <w:rPr>
          <w:rFonts w:hint="eastAsia" w:hAnsi="宋体"/>
          <w:sz w:val="24"/>
          <w:szCs w:val="24"/>
        </w:rPr>
        <w:t xml:space="preserve">甲、乙双方根据扬州市公共资源交易中心高邮分中心</w:t>
      </w:r>
      <w:r>
        <w:rPr>
          <w:rFonts w:hAnsi="宋体"/>
          <w:sz w:val="24"/>
          <w:szCs w:val="24"/>
          <w:u w:val="single"/>
        </w:rPr>
        <w:t xml:space="preserve">***</w:t>
      </w:r>
      <w:r>
        <w:rPr>
          <w:rFonts w:hAnsi="宋体"/>
          <w:sz w:val="24"/>
          <w:szCs w:val="24"/>
        </w:rPr>
        <w:t xml:space="preserve">封闭式框架协议采购</w:t>
      </w:r>
      <w:r>
        <w:rPr>
          <w:rFonts w:hint="eastAsia" w:hAnsi="宋体"/>
          <w:sz w:val="24"/>
          <w:szCs w:val="24"/>
        </w:rPr>
        <w:t xml:space="preserve">项目公开征集的结果，签署本合同。</w:t>
      </w:r>
      <w:r/>
    </w:p>
    <w:p>
      <w:pPr>
        <w:pStyle w:val="793"/>
        <w:ind w:firstLine="480"/>
        <w:spacing w:before="120" w:after="120" w:line="0" w:lineRule="atLeast"/>
        <w:rPr>
          <w:rFonts w:hint="eastAsia" w:hAnsi="宋体"/>
          <w:b/>
          <w:sz w:val="24"/>
          <w:szCs w:val="24"/>
        </w:rPr>
      </w:pPr>
      <w:r>
        <w:rPr>
          <w:rFonts w:hint="eastAsia" w:hAnsi="宋体"/>
          <w:b/>
          <w:sz w:val="24"/>
          <w:szCs w:val="24"/>
        </w:rPr>
        <w:t xml:space="preserve">一、合同内容</w:t>
      </w:r>
      <w:r/>
    </w:p>
    <w:p>
      <w:pPr>
        <w:ind w:firstLine="480"/>
        <w:jc w:val="left"/>
        <w:spacing w:before="120" w:after="120" w:line="0" w:lineRule="atLeast"/>
        <w:widowControl/>
        <w:rPr>
          <w:rFonts w:hint="eastAsia" w:ascii="宋体" w:hAnsi="宋体" w:cs="Courier New"/>
          <w:sz w:val="24"/>
          <w:szCs w:val="24"/>
        </w:rPr>
      </w:pPr>
      <w:r>
        <w:rPr>
          <w:rFonts w:hint="eastAsia" w:ascii="宋体" w:hAnsi="宋体" w:cs="Courier New"/>
          <w:sz w:val="24"/>
          <w:szCs w:val="24"/>
        </w:rPr>
        <w:t xml:space="preserve">1.1 产品明细采购内容</w:t>
      </w:r>
      <w:r/>
    </w:p>
    <w:p>
      <w:pPr>
        <w:ind w:firstLine="480"/>
        <w:jc w:val="left"/>
        <w:spacing w:before="120" w:after="120" w:line="0" w:lineRule="atLeast"/>
        <w:widowControl/>
        <w:rPr>
          <w:rFonts w:hint="eastAsia" w:ascii="宋体" w:hAnsi="宋体" w:cs="Courier New"/>
          <w:sz w:val="24"/>
          <w:szCs w:val="24"/>
        </w:rPr>
      </w:pPr>
      <w:r>
        <w:rPr>
          <w:rFonts w:hint="eastAsia" w:ascii="宋体" w:hAnsi="宋体" w:cs="Courier New"/>
          <w:sz w:val="24"/>
          <w:szCs w:val="24"/>
        </w:rPr>
        <w:t xml:space="preserve">1.1 产品明细采购内容</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
        <w:gridCol w:w="630"/>
        <w:gridCol w:w="630"/>
        <w:gridCol w:w="630"/>
        <w:gridCol w:w="602"/>
        <w:gridCol w:w="882"/>
        <w:gridCol w:w="952"/>
        <w:gridCol w:w="1021"/>
        <w:gridCol w:w="703"/>
        <w:gridCol w:w="758"/>
        <w:gridCol w:w="768"/>
      </w:tblGrid>
      <w:tr>
        <w:trPr>
          <w:jc w:val="center"/>
          <w:trHeight w:val="20"/>
        </w:trPr>
        <w:tc>
          <w:tcPr>
            <w:tcW w:w="420"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序号</w:t>
            </w:r>
            <w:r/>
          </w:p>
        </w:tc>
        <w:tc>
          <w:tcPr>
            <w:tcW w:w="630"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分包号</w:t>
            </w:r>
            <w:r/>
          </w:p>
        </w:tc>
        <w:tc>
          <w:tcPr>
            <w:tcW w:w="630"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产品名称</w:t>
            </w:r>
            <w:r/>
          </w:p>
        </w:tc>
        <w:tc>
          <w:tcPr>
            <w:tcW w:w="630"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规格型号</w:t>
            </w:r>
            <w:r/>
          </w:p>
        </w:tc>
        <w:tc>
          <w:tcPr>
            <w:tcW w:w="602"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数量</w:t>
            </w:r>
            <w:r/>
          </w:p>
        </w:tc>
        <w:tc>
          <w:tcPr>
            <w:tcW w:w="882"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交货</w:t>
            </w:r>
            <w:r/>
          </w:p>
          <w:p>
            <w:pPr>
              <w:jc w:val="center"/>
              <w:widowControl/>
              <w:rPr>
                <w:rFonts w:ascii="Calibri" w:hAnsi="Calibri"/>
                <w:sz w:val="15"/>
                <w:szCs w:val="15"/>
              </w:rPr>
            </w:pPr>
            <w:r>
              <w:rPr>
                <w:rFonts w:hint="eastAsia" w:ascii="Calibri" w:hAnsi="Calibri"/>
                <w:sz w:val="15"/>
                <w:szCs w:val="15"/>
              </w:rPr>
              <w:t xml:space="preserve">地点</w:t>
            </w:r>
            <w:r/>
          </w:p>
        </w:tc>
        <w:tc>
          <w:tcPr>
            <w:tcW w:w="952"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交货</w:t>
            </w:r>
            <w:r/>
          </w:p>
          <w:p>
            <w:pPr>
              <w:jc w:val="center"/>
              <w:widowControl/>
              <w:rPr>
                <w:rFonts w:ascii="Calibri" w:hAnsi="Calibri"/>
                <w:sz w:val="15"/>
                <w:szCs w:val="15"/>
              </w:rPr>
            </w:pPr>
            <w:r>
              <w:rPr>
                <w:rFonts w:hint="eastAsia" w:ascii="Calibri" w:hAnsi="Calibri"/>
                <w:sz w:val="15"/>
                <w:szCs w:val="15"/>
              </w:rPr>
              <w:t xml:space="preserve">时间</w:t>
            </w:r>
            <w:r/>
          </w:p>
        </w:tc>
        <w:tc>
          <w:tcPr>
            <w:tcW w:w="1021" w:type="dxa"/>
            <w:vAlign w:val="top"/>
            <w:textDirection w:val="lrTb"/>
            <w:noWrap w:val="false"/>
          </w:tcPr>
          <w:p>
            <w:pPr>
              <w:jc w:val="center"/>
              <w:widowControl/>
              <w:rPr>
                <w:rFonts w:ascii="Calibri" w:hAnsi="Calibri"/>
                <w:sz w:val="15"/>
                <w:szCs w:val="15"/>
              </w:rPr>
            </w:pPr>
            <w:r>
              <w:rPr>
                <w:rFonts w:hint="eastAsia" w:ascii="Calibri" w:hAnsi="Calibri"/>
                <w:sz w:val="15"/>
                <w:szCs w:val="15"/>
              </w:rPr>
              <w:t xml:space="preserve">包装</w:t>
            </w:r>
            <w:r/>
          </w:p>
          <w:p>
            <w:pPr>
              <w:jc w:val="center"/>
              <w:widowControl/>
              <w:rPr>
                <w:rFonts w:hint="eastAsia" w:ascii="Calibri" w:hAnsi="Calibri"/>
                <w:sz w:val="15"/>
                <w:szCs w:val="15"/>
              </w:rPr>
            </w:pPr>
            <w:r>
              <w:rPr>
                <w:rFonts w:hint="eastAsia" w:ascii="Calibri" w:hAnsi="Calibri"/>
                <w:sz w:val="15"/>
                <w:szCs w:val="15"/>
              </w:rPr>
              <w:t xml:space="preserve">方式</w:t>
            </w:r>
            <w:r/>
          </w:p>
        </w:tc>
        <w:tc>
          <w:tcPr>
            <w:tcW w:w="703"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售后</w:t>
            </w:r>
            <w:r/>
          </w:p>
          <w:p>
            <w:pPr>
              <w:jc w:val="center"/>
              <w:widowControl/>
              <w:rPr>
                <w:rFonts w:ascii="Calibri" w:hAnsi="Calibri"/>
                <w:sz w:val="15"/>
                <w:szCs w:val="15"/>
              </w:rPr>
            </w:pPr>
            <w:r>
              <w:rPr>
                <w:rFonts w:hint="eastAsia" w:ascii="Calibri" w:hAnsi="Calibri"/>
                <w:sz w:val="15"/>
                <w:szCs w:val="15"/>
              </w:rPr>
              <w:t xml:space="preserve">服务</w:t>
            </w:r>
            <w:r/>
          </w:p>
          <w:p>
            <w:pPr>
              <w:jc w:val="center"/>
              <w:widowControl/>
              <w:rPr>
                <w:rFonts w:hint="eastAsia" w:ascii="Calibri" w:hAnsi="Calibri"/>
                <w:sz w:val="15"/>
                <w:szCs w:val="15"/>
              </w:rPr>
            </w:pPr>
            <w:r>
              <w:rPr>
                <w:rFonts w:hint="eastAsia" w:ascii="Calibri" w:hAnsi="Calibri"/>
                <w:sz w:val="15"/>
                <w:szCs w:val="15"/>
              </w:rPr>
              <w:t xml:space="preserve">内容</w:t>
            </w:r>
            <w:r/>
          </w:p>
        </w:tc>
        <w:tc>
          <w:tcPr>
            <w:tcW w:w="75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产品</w:t>
            </w:r>
            <w:r/>
          </w:p>
          <w:p>
            <w:pPr>
              <w:jc w:val="center"/>
              <w:widowControl/>
              <w:rPr>
                <w:rFonts w:ascii="Calibri" w:hAnsi="Calibri"/>
                <w:sz w:val="15"/>
                <w:szCs w:val="15"/>
              </w:rPr>
            </w:pPr>
            <w:r>
              <w:rPr>
                <w:rFonts w:hint="eastAsia" w:ascii="Calibri" w:hAnsi="Calibri"/>
                <w:sz w:val="15"/>
                <w:szCs w:val="15"/>
              </w:rPr>
              <w:t xml:space="preserve">单价</w:t>
            </w:r>
            <w:r/>
          </w:p>
        </w:tc>
        <w:tc>
          <w:tcPr>
            <w:tcW w:w="76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产品</w:t>
            </w:r>
            <w:r/>
          </w:p>
          <w:p>
            <w:pPr>
              <w:jc w:val="center"/>
              <w:widowControl/>
              <w:rPr>
                <w:rFonts w:ascii="Calibri" w:hAnsi="Calibri"/>
                <w:sz w:val="15"/>
                <w:szCs w:val="15"/>
              </w:rPr>
            </w:pPr>
            <w:r>
              <w:rPr>
                <w:rFonts w:hint="eastAsia" w:ascii="Calibri" w:hAnsi="Calibri"/>
                <w:sz w:val="15"/>
                <w:szCs w:val="15"/>
              </w:rPr>
              <w:t xml:space="preserve">总价</w:t>
            </w:r>
            <w:r/>
          </w:p>
        </w:tc>
      </w:tr>
      <w:tr>
        <w:trPr>
          <w:jc w:val="center"/>
        </w:trPr>
        <w:tc>
          <w:tcPr>
            <w:tcW w:w="42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1</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系统导入</w:t>
            </w:r>
            <w:r/>
          </w:p>
        </w:tc>
        <w:tc>
          <w:tcPr>
            <w:tcW w:w="630" w:type="dxa"/>
            <w:vAlign w:val="center"/>
            <w:textDirection w:val="lrTb"/>
            <w:noWrap w:val="false"/>
          </w:tcPr>
          <w:p>
            <w:pPr>
              <w:jc w:val="center"/>
              <w:widowControl/>
              <w:rPr>
                <w:rFonts w:hint="eastAsia" w:ascii="Calibri" w:hAnsi="Calibri"/>
                <w:sz w:val="15"/>
                <w:szCs w:val="15"/>
              </w:rPr>
            </w:pPr>
            <w:r>
              <w:rPr>
                <w:rFonts w:hint="eastAsia" w:ascii="Calibri" w:hAnsi="Calibri"/>
                <w:sz w:val="15"/>
                <w:szCs w:val="15"/>
              </w:rPr>
              <w:t xml:space="preserve">系统导入</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系统导入</w:t>
            </w:r>
            <w:r/>
          </w:p>
        </w:tc>
        <w:tc>
          <w:tcPr>
            <w:tcW w:w="60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系统导入</w:t>
            </w:r>
            <w:r/>
          </w:p>
        </w:tc>
        <w:tc>
          <w:tcPr>
            <w:tcW w:w="88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ascii="Calibri" w:hAnsi="Calibri"/>
                <w:sz w:val="15"/>
                <w:szCs w:val="15"/>
              </w:rPr>
            </w:pPr>
            <w:r>
              <w:rPr>
                <w:rFonts w:hint="eastAsia" w:ascii="Calibri" w:hAnsi="Calibri"/>
                <w:sz w:val="15"/>
                <w:szCs w:val="15"/>
              </w:rPr>
              <w:t xml:space="preserve">导入</w:t>
            </w:r>
            <w:r/>
          </w:p>
        </w:tc>
        <w:tc>
          <w:tcPr>
            <w:tcW w:w="952" w:type="dxa"/>
            <w:vAlign w:val="center"/>
            <w:textDirection w:val="lrTb"/>
            <w:noWrap w:val="false"/>
          </w:tcPr>
          <w:p>
            <w:pPr>
              <w:jc w:val="center"/>
              <w:widowControl/>
              <w:rPr>
                <w:rFonts w:hint="eastAsia" w:ascii="Calibri" w:hAnsi="Calibri"/>
                <w:sz w:val="15"/>
                <w:szCs w:val="15"/>
              </w:rPr>
            </w:pPr>
            <w:r>
              <w:rPr>
                <w:rFonts w:hint="eastAsia" w:ascii="Calibri" w:hAnsi="Calibri"/>
                <w:sz w:val="15"/>
                <w:szCs w:val="15"/>
              </w:rPr>
              <w:t xml:space="preserve">合同签订后</w:t>
            </w:r>
            <w:r>
              <w:rPr>
                <w:rFonts w:ascii="Calibri" w:hAnsi="Calibri"/>
                <w:sz w:val="15"/>
                <w:szCs w:val="15"/>
                <w:u w:val="single"/>
              </w:rPr>
              <w:t xml:space="preserve">   </w:t>
            </w:r>
            <w:r>
              <w:rPr>
                <w:rFonts w:hint="eastAsia" w:ascii="Calibri" w:hAnsi="Calibri"/>
                <w:sz w:val="15"/>
                <w:szCs w:val="15"/>
              </w:rPr>
              <w:t xml:space="preserve">日内</w:t>
            </w:r>
            <w:r/>
          </w:p>
        </w:tc>
        <w:tc>
          <w:tcPr>
            <w:tcW w:w="1021"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按照本合同第</w:t>
            </w:r>
            <w:r>
              <w:rPr>
                <w:rFonts w:ascii="Calibri" w:hAnsi="Calibri"/>
                <w:sz w:val="15"/>
                <w:szCs w:val="15"/>
              </w:rPr>
              <w:t xml:space="preserve">11.1</w:t>
            </w:r>
            <w:r>
              <w:rPr>
                <w:rFonts w:hint="eastAsia" w:ascii="Calibri" w:hAnsi="Calibri"/>
                <w:sz w:val="15"/>
                <w:szCs w:val="15"/>
              </w:rPr>
              <w:t xml:space="preserve">条规定执行</w:t>
            </w:r>
            <w:r/>
          </w:p>
        </w:tc>
        <w:tc>
          <w:tcPr>
            <w:tcW w:w="703"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ascii="Calibri" w:hAnsi="Calibri"/>
                <w:sz w:val="15"/>
                <w:szCs w:val="15"/>
              </w:rPr>
            </w:pPr>
            <w:r>
              <w:rPr>
                <w:rFonts w:hint="eastAsia" w:ascii="Calibri" w:hAnsi="Calibri"/>
                <w:sz w:val="15"/>
                <w:szCs w:val="15"/>
              </w:rPr>
              <w:t xml:space="preserve">导入</w:t>
            </w:r>
            <w:r/>
          </w:p>
        </w:tc>
        <w:tc>
          <w:tcPr>
            <w:tcW w:w="75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ascii="Calibri" w:hAnsi="Calibri"/>
                <w:sz w:val="15"/>
                <w:szCs w:val="15"/>
              </w:rPr>
            </w:pPr>
            <w:r>
              <w:rPr>
                <w:rFonts w:hint="eastAsia" w:ascii="Calibri" w:hAnsi="Calibri"/>
                <w:sz w:val="15"/>
                <w:szCs w:val="15"/>
              </w:rPr>
              <w:t xml:space="preserve">导入</w:t>
            </w:r>
            <w:r/>
          </w:p>
        </w:tc>
        <w:tc>
          <w:tcPr>
            <w:tcW w:w="76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hint="eastAsia" w:ascii="Calibri" w:hAnsi="Calibri"/>
                <w:sz w:val="15"/>
                <w:szCs w:val="15"/>
              </w:rPr>
            </w:pPr>
            <w:r>
              <w:rPr>
                <w:rFonts w:hint="eastAsia" w:ascii="Calibri" w:hAnsi="Calibri"/>
                <w:sz w:val="15"/>
                <w:szCs w:val="15"/>
              </w:rPr>
              <w:t xml:space="preserve">生成</w:t>
            </w:r>
            <w:r/>
          </w:p>
        </w:tc>
      </w:tr>
      <w:tr>
        <w:trPr>
          <w:jc w:val="center"/>
        </w:trPr>
        <w:tc>
          <w:tcPr>
            <w:tcW w:w="42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t xml:space="preserve">2</w:t>
            </w:r>
            <w:r/>
          </w:p>
        </w:tc>
        <w:tc>
          <w:tcPr>
            <w:tcW w:w="63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ascii="宋体" w:hAnsi="宋体" w:cs="Courier New"/>
                <w:sz w:val="15"/>
                <w:szCs w:val="15"/>
              </w:rPr>
              <w:t xml:space="preserve">……</w:t>
            </w:r>
            <w:r/>
          </w:p>
        </w:tc>
        <w:tc>
          <w:tcPr>
            <w:tcW w:w="63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63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602"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882"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952"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1021"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703"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758"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768"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r>
    </w:tbl>
    <w:p>
      <w:pPr>
        <w:jc w:val="left"/>
        <w:spacing w:before="120" w:after="120" w:line="0" w:lineRule="atLeast"/>
        <w:widowControl/>
        <w:rPr>
          <w:rFonts w:hint="eastAsia" w:ascii="宋体" w:hAnsi="宋体" w:cs="Courier New"/>
          <w:sz w:val="24"/>
          <w:szCs w:val="24"/>
        </w:rPr>
      </w:pPr>
      <w:r>
        <w:rPr>
          <w:rFonts w:hint="eastAsia" w:ascii="宋体" w:hAnsi="宋体" w:cs="Courier New"/>
          <w:b/>
          <w:sz w:val="24"/>
          <w:szCs w:val="24"/>
        </w:rPr>
        <w:t xml:space="preserve"> </w:t>
      </w:r>
      <w:r>
        <w:rPr>
          <w:rFonts w:ascii="宋体" w:hAnsi="宋体" w:cs="Courier New"/>
          <w:b/>
          <w:sz w:val="24"/>
          <w:szCs w:val="24"/>
        </w:rPr>
        <w:t xml:space="preserve">  </w:t>
      </w:r>
      <w:r>
        <w:rPr>
          <w:rFonts w:ascii="宋体" w:hAnsi="宋体" w:cs="Courier New"/>
          <w:sz w:val="24"/>
          <w:szCs w:val="24"/>
        </w:rPr>
        <w:t xml:space="preserve">1.2 </w:t>
      </w:r>
      <w:r>
        <w:rPr>
          <w:rFonts w:hint="eastAsia" w:ascii="宋体" w:hAnsi="宋体" w:cs="Courier New"/>
          <w:sz w:val="24"/>
          <w:szCs w:val="24"/>
        </w:rPr>
        <w:t xml:space="preserve">配件耗材明细采购内容（如果本合同中不采购配件耗材，则下表不填写）</w:t>
      </w:r>
      <w:r/>
    </w:p>
    <w:tbl>
      <w:tblPr>
        <w:tblStyle w:val="7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
        <w:gridCol w:w="630"/>
        <w:gridCol w:w="630"/>
        <w:gridCol w:w="630"/>
        <w:gridCol w:w="602"/>
        <w:gridCol w:w="882"/>
        <w:gridCol w:w="952"/>
        <w:gridCol w:w="1021"/>
        <w:gridCol w:w="703"/>
        <w:gridCol w:w="758"/>
        <w:gridCol w:w="768"/>
      </w:tblGrid>
      <w:tr>
        <w:trPr>
          <w:jc w:val="center"/>
          <w:trHeight w:val="20"/>
        </w:trPr>
        <w:tc>
          <w:tcPr>
            <w:tcW w:w="42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序号</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分包号</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配件耗材名称</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规格型号</w:t>
            </w:r>
            <w:r/>
          </w:p>
        </w:tc>
        <w:tc>
          <w:tcPr>
            <w:tcW w:w="60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数量</w:t>
            </w:r>
            <w:r/>
          </w:p>
        </w:tc>
        <w:tc>
          <w:tcPr>
            <w:tcW w:w="88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交货</w:t>
            </w:r>
            <w:r/>
          </w:p>
          <w:p>
            <w:pPr>
              <w:jc w:val="center"/>
              <w:widowControl/>
              <w:rPr>
                <w:rFonts w:ascii="Calibri" w:hAnsi="Calibri"/>
                <w:sz w:val="15"/>
                <w:szCs w:val="15"/>
              </w:rPr>
            </w:pPr>
            <w:r>
              <w:rPr>
                <w:rFonts w:hint="eastAsia" w:ascii="Calibri" w:hAnsi="Calibri"/>
                <w:sz w:val="15"/>
                <w:szCs w:val="15"/>
              </w:rPr>
              <w:t xml:space="preserve">地点</w:t>
            </w:r>
            <w:r/>
          </w:p>
        </w:tc>
        <w:tc>
          <w:tcPr>
            <w:tcW w:w="95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交货</w:t>
            </w:r>
            <w:r/>
          </w:p>
          <w:p>
            <w:pPr>
              <w:jc w:val="center"/>
              <w:widowControl/>
              <w:rPr>
                <w:rFonts w:ascii="Calibri" w:hAnsi="Calibri"/>
                <w:sz w:val="15"/>
                <w:szCs w:val="15"/>
              </w:rPr>
            </w:pPr>
            <w:r>
              <w:rPr>
                <w:rFonts w:hint="eastAsia" w:ascii="Calibri" w:hAnsi="Calibri"/>
                <w:sz w:val="15"/>
                <w:szCs w:val="15"/>
              </w:rPr>
              <w:t xml:space="preserve">时间</w:t>
            </w:r>
            <w:r/>
          </w:p>
        </w:tc>
        <w:tc>
          <w:tcPr>
            <w:tcW w:w="1021"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包装</w:t>
            </w:r>
            <w:r/>
          </w:p>
          <w:p>
            <w:pPr>
              <w:jc w:val="center"/>
              <w:widowControl/>
              <w:rPr>
                <w:rFonts w:hint="eastAsia" w:ascii="Calibri" w:hAnsi="Calibri"/>
                <w:sz w:val="15"/>
                <w:szCs w:val="15"/>
              </w:rPr>
            </w:pPr>
            <w:r>
              <w:rPr>
                <w:rFonts w:hint="eastAsia" w:ascii="Calibri" w:hAnsi="Calibri"/>
                <w:sz w:val="15"/>
                <w:szCs w:val="15"/>
              </w:rPr>
              <w:t xml:space="preserve">方式</w:t>
            </w:r>
            <w:r/>
          </w:p>
        </w:tc>
        <w:tc>
          <w:tcPr>
            <w:tcW w:w="703"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售后</w:t>
            </w:r>
            <w:r/>
          </w:p>
          <w:p>
            <w:pPr>
              <w:jc w:val="center"/>
              <w:widowControl/>
              <w:rPr>
                <w:rFonts w:ascii="Calibri" w:hAnsi="Calibri"/>
                <w:sz w:val="15"/>
                <w:szCs w:val="15"/>
              </w:rPr>
            </w:pPr>
            <w:r>
              <w:rPr>
                <w:rFonts w:hint="eastAsia" w:ascii="Calibri" w:hAnsi="Calibri"/>
                <w:sz w:val="15"/>
                <w:szCs w:val="15"/>
              </w:rPr>
              <w:t xml:space="preserve">服务</w:t>
            </w:r>
            <w:r/>
          </w:p>
          <w:p>
            <w:pPr>
              <w:jc w:val="center"/>
              <w:widowControl/>
              <w:rPr>
                <w:rFonts w:hint="eastAsia" w:ascii="Calibri" w:hAnsi="Calibri"/>
                <w:sz w:val="15"/>
                <w:szCs w:val="15"/>
              </w:rPr>
            </w:pPr>
            <w:r>
              <w:rPr>
                <w:rFonts w:hint="eastAsia" w:ascii="Calibri" w:hAnsi="Calibri"/>
                <w:sz w:val="15"/>
                <w:szCs w:val="15"/>
              </w:rPr>
              <w:t xml:space="preserve">内容</w:t>
            </w:r>
            <w:r/>
          </w:p>
        </w:tc>
        <w:tc>
          <w:tcPr>
            <w:tcW w:w="75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配件</w:t>
            </w:r>
            <w:r/>
          </w:p>
          <w:p>
            <w:pPr>
              <w:jc w:val="center"/>
              <w:widowControl/>
              <w:rPr>
                <w:rFonts w:ascii="Calibri" w:hAnsi="Calibri"/>
                <w:sz w:val="15"/>
                <w:szCs w:val="15"/>
              </w:rPr>
            </w:pPr>
            <w:r>
              <w:rPr>
                <w:rFonts w:hint="eastAsia" w:ascii="Calibri" w:hAnsi="Calibri"/>
                <w:sz w:val="15"/>
                <w:szCs w:val="15"/>
              </w:rPr>
              <w:t xml:space="preserve">耗材</w:t>
            </w:r>
            <w:r/>
          </w:p>
          <w:p>
            <w:pPr>
              <w:jc w:val="center"/>
              <w:widowControl/>
              <w:rPr>
                <w:rFonts w:ascii="Calibri" w:hAnsi="Calibri"/>
                <w:sz w:val="15"/>
                <w:szCs w:val="15"/>
              </w:rPr>
            </w:pPr>
            <w:r>
              <w:rPr>
                <w:rFonts w:hint="eastAsia" w:ascii="Calibri" w:hAnsi="Calibri"/>
                <w:sz w:val="15"/>
                <w:szCs w:val="15"/>
              </w:rPr>
              <w:t xml:space="preserve">单价</w:t>
            </w:r>
            <w:r/>
          </w:p>
        </w:tc>
        <w:tc>
          <w:tcPr>
            <w:tcW w:w="76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配件</w:t>
            </w:r>
            <w:r/>
          </w:p>
          <w:p>
            <w:pPr>
              <w:jc w:val="center"/>
              <w:widowControl/>
              <w:rPr>
                <w:rFonts w:ascii="Calibri" w:hAnsi="Calibri"/>
                <w:sz w:val="15"/>
                <w:szCs w:val="15"/>
              </w:rPr>
            </w:pPr>
            <w:r>
              <w:rPr>
                <w:rFonts w:hint="eastAsia" w:ascii="Calibri" w:hAnsi="Calibri"/>
                <w:sz w:val="15"/>
                <w:szCs w:val="15"/>
              </w:rPr>
              <w:t xml:space="preserve">耗材</w:t>
            </w:r>
            <w:r/>
          </w:p>
          <w:p>
            <w:pPr>
              <w:jc w:val="center"/>
              <w:widowControl/>
              <w:rPr>
                <w:rFonts w:ascii="Calibri" w:hAnsi="Calibri"/>
                <w:sz w:val="15"/>
                <w:szCs w:val="15"/>
              </w:rPr>
            </w:pPr>
            <w:r>
              <w:rPr>
                <w:rFonts w:hint="eastAsia" w:ascii="Calibri" w:hAnsi="Calibri"/>
                <w:sz w:val="15"/>
                <w:szCs w:val="15"/>
              </w:rPr>
              <w:t xml:space="preserve">总价</w:t>
            </w:r>
            <w:r/>
          </w:p>
        </w:tc>
      </w:tr>
      <w:tr>
        <w:trPr>
          <w:jc w:val="center"/>
        </w:trPr>
        <w:tc>
          <w:tcPr>
            <w:tcW w:w="42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1</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系统导入</w:t>
            </w:r>
            <w:r/>
          </w:p>
        </w:tc>
        <w:tc>
          <w:tcPr>
            <w:tcW w:w="630" w:type="dxa"/>
            <w:vAlign w:val="center"/>
            <w:textDirection w:val="lrTb"/>
            <w:noWrap w:val="false"/>
          </w:tcPr>
          <w:p>
            <w:pPr>
              <w:jc w:val="center"/>
              <w:widowControl/>
              <w:rPr>
                <w:rFonts w:hint="eastAsia" w:ascii="Calibri" w:hAnsi="Calibri"/>
                <w:sz w:val="15"/>
                <w:szCs w:val="15"/>
              </w:rPr>
            </w:pPr>
            <w:r>
              <w:rPr>
                <w:rFonts w:hint="eastAsia" w:ascii="Calibri" w:hAnsi="Calibri"/>
                <w:sz w:val="15"/>
                <w:szCs w:val="15"/>
              </w:rPr>
              <w:t xml:space="preserve">系统导入</w:t>
            </w:r>
            <w:r/>
          </w:p>
        </w:tc>
        <w:tc>
          <w:tcPr>
            <w:tcW w:w="630"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系统导入</w:t>
            </w:r>
            <w:r/>
          </w:p>
        </w:tc>
        <w:tc>
          <w:tcPr>
            <w:tcW w:w="60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系统导入</w:t>
            </w:r>
            <w:r/>
          </w:p>
        </w:tc>
        <w:tc>
          <w:tcPr>
            <w:tcW w:w="882"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ascii="Calibri" w:hAnsi="Calibri"/>
                <w:sz w:val="15"/>
                <w:szCs w:val="15"/>
              </w:rPr>
            </w:pPr>
            <w:r>
              <w:rPr>
                <w:rFonts w:hint="eastAsia" w:ascii="Calibri" w:hAnsi="Calibri"/>
                <w:sz w:val="15"/>
                <w:szCs w:val="15"/>
              </w:rPr>
              <w:t xml:space="preserve">导入</w:t>
            </w:r>
            <w:r/>
          </w:p>
        </w:tc>
        <w:tc>
          <w:tcPr>
            <w:tcW w:w="952" w:type="dxa"/>
            <w:vAlign w:val="center"/>
            <w:textDirection w:val="lrTb"/>
            <w:noWrap w:val="false"/>
          </w:tcPr>
          <w:p>
            <w:pPr>
              <w:jc w:val="center"/>
              <w:widowControl/>
              <w:rPr>
                <w:rFonts w:hint="eastAsia" w:ascii="Calibri" w:hAnsi="Calibri"/>
                <w:sz w:val="15"/>
                <w:szCs w:val="15"/>
              </w:rPr>
            </w:pPr>
            <w:r>
              <w:rPr>
                <w:rFonts w:hint="eastAsia" w:ascii="Calibri" w:hAnsi="Calibri"/>
                <w:sz w:val="15"/>
                <w:szCs w:val="15"/>
              </w:rPr>
              <w:t xml:space="preserve">合同签订后</w:t>
            </w:r>
            <w:r>
              <w:rPr>
                <w:rFonts w:ascii="Calibri" w:hAnsi="Calibri"/>
                <w:sz w:val="15"/>
                <w:szCs w:val="15"/>
                <w:u w:val="single"/>
              </w:rPr>
              <w:t xml:space="preserve">   </w:t>
            </w:r>
            <w:r>
              <w:rPr>
                <w:rFonts w:hint="eastAsia" w:ascii="Calibri" w:hAnsi="Calibri"/>
                <w:sz w:val="15"/>
                <w:szCs w:val="15"/>
              </w:rPr>
              <w:t xml:space="preserve">日内</w:t>
            </w:r>
            <w:r/>
          </w:p>
        </w:tc>
        <w:tc>
          <w:tcPr>
            <w:tcW w:w="1021"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按照本合同第</w:t>
            </w:r>
            <w:r>
              <w:rPr>
                <w:rFonts w:ascii="Calibri" w:hAnsi="Calibri"/>
                <w:sz w:val="15"/>
                <w:szCs w:val="15"/>
              </w:rPr>
              <w:t xml:space="preserve">11.1</w:t>
            </w:r>
            <w:r>
              <w:rPr>
                <w:rFonts w:hint="eastAsia" w:ascii="Calibri" w:hAnsi="Calibri"/>
                <w:sz w:val="15"/>
                <w:szCs w:val="15"/>
              </w:rPr>
              <w:t xml:space="preserve">条规定执行</w:t>
            </w:r>
            <w:r/>
          </w:p>
        </w:tc>
        <w:tc>
          <w:tcPr>
            <w:tcW w:w="703"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ascii="Calibri" w:hAnsi="Calibri"/>
                <w:sz w:val="15"/>
                <w:szCs w:val="15"/>
              </w:rPr>
            </w:pPr>
            <w:r>
              <w:rPr>
                <w:rFonts w:hint="eastAsia" w:ascii="Calibri" w:hAnsi="Calibri"/>
                <w:sz w:val="15"/>
                <w:szCs w:val="15"/>
              </w:rPr>
              <w:t xml:space="preserve">导入</w:t>
            </w:r>
            <w:r/>
          </w:p>
        </w:tc>
        <w:tc>
          <w:tcPr>
            <w:tcW w:w="75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ascii="Calibri" w:hAnsi="Calibri"/>
                <w:sz w:val="15"/>
                <w:szCs w:val="15"/>
              </w:rPr>
            </w:pPr>
            <w:r>
              <w:rPr>
                <w:rFonts w:hint="eastAsia" w:ascii="Calibri" w:hAnsi="Calibri"/>
                <w:sz w:val="15"/>
                <w:szCs w:val="15"/>
              </w:rPr>
              <w:t xml:space="preserve">导入</w:t>
            </w:r>
            <w:r/>
          </w:p>
        </w:tc>
        <w:tc>
          <w:tcPr>
            <w:tcW w:w="768" w:type="dxa"/>
            <w:vAlign w:val="center"/>
            <w:textDirection w:val="lrTb"/>
            <w:noWrap w:val="false"/>
          </w:tcPr>
          <w:p>
            <w:pPr>
              <w:jc w:val="center"/>
              <w:widowControl/>
              <w:rPr>
                <w:rFonts w:ascii="Calibri" w:hAnsi="Calibri"/>
                <w:sz w:val="15"/>
                <w:szCs w:val="15"/>
              </w:rPr>
            </w:pPr>
            <w:r>
              <w:rPr>
                <w:rFonts w:hint="eastAsia" w:ascii="Calibri" w:hAnsi="Calibri"/>
                <w:sz w:val="15"/>
                <w:szCs w:val="15"/>
              </w:rPr>
              <w:t xml:space="preserve">系统</w:t>
            </w:r>
            <w:r/>
          </w:p>
          <w:p>
            <w:pPr>
              <w:jc w:val="center"/>
              <w:widowControl/>
              <w:rPr>
                <w:rFonts w:hint="eastAsia" w:ascii="Calibri" w:hAnsi="Calibri"/>
                <w:sz w:val="15"/>
                <w:szCs w:val="15"/>
              </w:rPr>
            </w:pPr>
            <w:r>
              <w:rPr>
                <w:rFonts w:hint="eastAsia" w:ascii="Calibri" w:hAnsi="Calibri"/>
                <w:sz w:val="15"/>
                <w:szCs w:val="15"/>
              </w:rPr>
              <w:t xml:space="preserve">生成</w:t>
            </w:r>
            <w:r/>
          </w:p>
        </w:tc>
      </w:tr>
      <w:tr>
        <w:trPr>
          <w:jc w:val="center"/>
        </w:trPr>
        <w:tc>
          <w:tcPr>
            <w:tcW w:w="42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t xml:space="preserve">2</w:t>
            </w:r>
            <w:r/>
          </w:p>
        </w:tc>
        <w:tc>
          <w:tcPr>
            <w:tcW w:w="63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ascii="宋体" w:hAnsi="宋体" w:cs="Courier New"/>
                <w:sz w:val="15"/>
                <w:szCs w:val="15"/>
              </w:rPr>
              <w:t xml:space="preserve">……</w:t>
            </w:r>
            <w:r/>
          </w:p>
        </w:tc>
        <w:tc>
          <w:tcPr>
            <w:tcW w:w="63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630"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602"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882"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952"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1021"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703"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758"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c>
          <w:tcPr>
            <w:tcW w:w="768" w:type="dxa"/>
            <w:vAlign w:val="top"/>
            <w:textDirection w:val="lrTb"/>
            <w:noWrap w:val="false"/>
          </w:tcPr>
          <w:p>
            <w:pPr>
              <w:jc w:val="center"/>
              <w:spacing w:before="120" w:after="120" w:line="0" w:lineRule="atLeast"/>
              <w:widowControl/>
              <w:rPr>
                <w:rFonts w:hint="eastAsia" w:ascii="宋体" w:hAnsi="宋体" w:cs="Courier New"/>
                <w:sz w:val="15"/>
                <w:szCs w:val="15"/>
              </w:rPr>
            </w:pPr>
            <w:r>
              <w:rPr>
                <w:rFonts w:hint="eastAsia" w:ascii="宋体" w:hAnsi="宋体" w:cs="Courier New"/>
                <w:sz w:val="15"/>
                <w:szCs w:val="15"/>
              </w:rPr>
            </w:r>
            <w:r/>
          </w:p>
        </w:tc>
      </w:tr>
    </w:tbl>
    <w:p>
      <w:pPr>
        <w:pStyle w:val="793"/>
        <w:ind w:firstLine="480"/>
        <w:spacing w:before="120" w:after="120" w:line="0" w:lineRule="atLeast"/>
        <w:rPr>
          <w:rFonts w:hint="eastAsia" w:hAnsi="宋体"/>
          <w:b/>
          <w:sz w:val="24"/>
          <w:szCs w:val="24"/>
        </w:rPr>
      </w:pPr>
      <w:r>
        <w:rPr>
          <w:rFonts w:hint="eastAsia" w:hAnsi="宋体"/>
          <w:b/>
          <w:sz w:val="24"/>
          <w:szCs w:val="24"/>
        </w:rPr>
        <w:t xml:space="preserve">二、合同金额</w:t>
      </w:r>
      <w:r/>
    </w:p>
    <w:p>
      <w:pPr>
        <w:pStyle w:val="793"/>
        <w:ind w:firstLine="480"/>
        <w:spacing w:before="120" w:after="120" w:line="0" w:lineRule="atLeast"/>
        <w:rPr>
          <w:rFonts w:hAnsi="宋体"/>
          <w:sz w:val="24"/>
          <w:szCs w:val="24"/>
        </w:rPr>
      </w:pPr>
      <w:r>
        <w:rPr>
          <w:rFonts w:hint="eastAsia" w:hAnsi="宋体"/>
          <w:sz w:val="24"/>
          <w:szCs w:val="24"/>
        </w:rPr>
        <w:t xml:space="preserve">2.1 本合同金额为（大写）：_______圆（___元）人民币或其他币种。（此费用包含税费、包装、运输、装卸、安装调试等为完成采购活动而产生的一切费用）</w:t>
      </w:r>
      <w:r/>
    </w:p>
    <w:p>
      <w:pPr>
        <w:pStyle w:val="793"/>
        <w:ind w:firstLine="480"/>
        <w:spacing w:before="120" w:after="120" w:line="0" w:lineRule="atLeast"/>
        <w:rPr>
          <w:rFonts w:hint="eastAsia" w:hAnsi="宋体"/>
          <w:b/>
          <w:sz w:val="24"/>
          <w:szCs w:val="24"/>
        </w:rPr>
      </w:pPr>
      <w:r>
        <w:rPr>
          <w:rFonts w:hint="eastAsia" w:hAnsi="宋体"/>
          <w:b/>
          <w:sz w:val="24"/>
          <w:szCs w:val="24"/>
        </w:rPr>
        <w:t xml:space="preserve">三、技术资料</w:t>
      </w:r>
      <w:r/>
    </w:p>
    <w:p>
      <w:pPr>
        <w:pStyle w:val="793"/>
        <w:ind w:firstLine="480"/>
        <w:spacing w:before="120" w:after="120" w:line="0" w:lineRule="atLeast"/>
        <w:rPr>
          <w:rFonts w:hint="eastAsia" w:hAnsi="宋体"/>
          <w:sz w:val="24"/>
          <w:szCs w:val="24"/>
        </w:rPr>
      </w:pPr>
      <w:r>
        <w:rPr>
          <w:rFonts w:hint="eastAsia" w:hAnsi="宋体"/>
          <w:sz w:val="24"/>
          <w:szCs w:val="24"/>
        </w:rPr>
        <w:t xml:space="preserve">3.1乙方向甲方提供使用货物的同时应</w:t>
      </w:r>
      <w:r>
        <w:rPr>
          <w:rFonts w:hAnsi="宋体"/>
          <w:sz w:val="24"/>
          <w:szCs w:val="24"/>
        </w:rPr>
        <w:t xml:space="preserve">向</w:t>
      </w:r>
      <w:r>
        <w:rPr>
          <w:rFonts w:hint="eastAsia" w:hAnsi="宋体"/>
          <w:sz w:val="24"/>
          <w:szCs w:val="24"/>
        </w:rPr>
        <w:t xml:space="preserve">甲方</w:t>
      </w:r>
      <w:r>
        <w:rPr>
          <w:rFonts w:hAnsi="宋体"/>
          <w:sz w:val="24"/>
          <w:szCs w:val="24"/>
        </w:rPr>
        <w:t xml:space="preserve">提供</w:t>
      </w:r>
      <w:r>
        <w:rPr>
          <w:rFonts w:hint="eastAsia" w:hAnsi="宋体"/>
          <w:sz w:val="24"/>
          <w:szCs w:val="24"/>
        </w:rPr>
        <w:t xml:space="preserve">有关技术资料。</w:t>
      </w:r>
      <w:r/>
    </w:p>
    <w:p>
      <w:pPr>
        <w:pStyle w:val="793"/>
        <w:ind w:firstLine="480"/>
        <w:spacing w:before="120" w:after="120" w:line="0" w:lineRule="atLeast"/>
        <w:rPr>
          <w:rFonts w:hAnsi="宋体"/>
          <w:sz w:val="24"/>
          <w:szCs w:val="24"/>
        </w:rPr>
      </w:pPr>
      <w:r>
        <w:rPr>
          <w:rFonts w:hint="eastAsia"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93"/>
        <w:ind w:firstLine="480"/>
        <w:spacing w:before="120" w:after="120" w:line="0" w:lineRule="atLeast"/>
        <w:rPr>
          <w:rFonts w:hint="eastAsia" w:hAnsi="宋体"/>
          <w:b/>
          <w:sz w:val="24"/>
          <w:szCs w:val="24"/>
        </w:rPr>
      </w:pPr>
      <w:r>
        <w:rPr>
          <w:rFonts w:hint="eastAsia" w:hAnsi="宋体"/>
          <w:b/>
          <w:sz w:val="24"/>
          <w:szCs w:val="24"/>
        </w:rPr>
        <w:t xml:space="preserve">四、知识产权</w:t>
      </w:r>
      <w:r/>
    </w:p>
    <w:p>
      <w:pPr>
        <w:pStyle w:val="793"/>
        <w:ind w:firstLine="480"/>
        <w:spacing w:before="120" w:after="120" w:line="0" w:lineRule="atLeast"/>
        <w:rPr>
          <w:rFonts w:hAnsi="宋体"/>
          <w:sz w:val="24"/>
          <w:szCs w:val="24"/>
        </w:rPr>
      </w:pPr>
      <w:r>
        <w:rPr>
          <w:rFonts w:hint="eastAsia" w:hAnsi="宋体"/>
          <w:sz w:val="24"/>
          <w:szCs w:val="24"/>
        </w:rPr>
        <w:t xml:space="preserve">4.1乙方应保证甲方在使用、接受本合同货物和服务或其任何一部分时不受第三方提出侵犯其专利权、版权、商标权和工业设计权等知识产权的起诉。一旦出现侵权，由乙方负全部责任。</w:t>
      </w:r>
      <w:r/>
    </w:p>
    <w:p>
      <w:pPr>
        <w:pStyle w:val="793"/>
        <w:ind w:firstLine="480"/>
        <w:spacing w:before="120" w:after="120"/>
        <w:rPr>
          <w:rFonts w:hAnsi="宋体"/>
          <w:sz w:val="24"/>
          <w:szCs w:val="24"/>
          <w:u w:val="single"/>
        </w:rPr>
      </w:pPr>
      <w:r>
        <w:rPr>
          <w:rFonts w:hint="eastAsia" w:hAnsi="宋体"/>
          <w:b/>
          <w:sz w:val="24"/>
          <w:szCs w:val="24"/>
        </w:rPr>
        <w:t xml:space="preserve">五</w:t>
      </w:r>
      <w:r>
        <w:rPr>
          <w:rFonts w:hAnsi="宋体"/>
          <w:b/>
          <w:sz w:val="24"/>
          <w:szCs w:val="24"/>
        </w:rPr>
        <w:t xml:space="preserve">、产权担保</w:t>
      </w:r>
      <w:r/>
    </w:p>
    <w:p>
      <w:pPr>
        <w:pStyle w:val="793"/>
        <w:ind w:firstLine="480"/>
        <w:spacing w:before="120" w:after="120" w:line="0" w:lineRule="atLeast"/>
        <w:rPr>
          <w:rFonts w:hAnsi="宋体"/>
          <w:sz w:val="24"/>
          <w:szCs w:val="24"/>
        </w:rPr>
      </w:pPr>
      <w:r>
        <w:rPr>
          <w:rFonts w:hint="eastAsia" w:hAnsi="宋体"/>
          <w:sz w:val="24"/>
          <w:szCs w:val="24"/>
        </w:rPr>
        <w:t xml:space="preserve">5</w:t>
      </w:r>
      <w:r>
        <w:rPr>
          <w:rFonts w:hAnsi="宋体"/>
          <w:sz w:val="24"/>
          <w:szCs w:val="24"/>
        </w:rPr>
        <w:t xml:space="preserve">.1 乙方保证所交付的货物的所有权完全属于乙方且无任何抵押、查封等产权瑕疵。</w:t>
      </w:r>
      <w:r/>
    </w:p>
    <w:p>
      <w:pPr>
        <w:pStyle w:val="793"/>
        <w:ind w:firstLine="480"/>
        <w:spacing w:before="120" w:after="120" w:line="0" w:lineRule="atLeast"/>
        <w:rPr>
          <w:rFonts w:hint="eastAsia" w:hAnsi="宋体"/>
          <w:b/>
          <w:sz w:val="24"/>
          <w:szCs w:val="24"/>
        </w:rPr>
      </w:pPr>
      <w:r>
        <w:rPr>
          <w:rFonts w:hint="eastAsia" w:hAnsi="宋体"/>
          <w:b/>
          <w:sz w:val="24"/>
          <w:szCs w:val="24"/>
        </w:rPr>
        <w:t xml:space="preserve">六、合同转包或分包</w:t>
      </w:r>
      <w:r/>
    </w:p>
    <w:p>
      <w:pPr>
        <w:pStyle w:val="793"/>
        <w:ind w:firstLine="480"/>
        <w:spacing w:before="120" w:after="120" w:line="0" w:lineRule="atLeast"/>
        <w:rPr>
          <w:rFonts w:hint="eastAsia" w:hAnsi="宋体"/>
          <w:sz w:val="24"/>
          <w:szCs w:val="24"/>
        </w:rPr>
      </w:pPr>
      <w:r>
        <w:rPr>
          <w:rFonts w:hint="eastAsia" w:hAnsi="宋体"/>
          <w:sz w:val="24"/>
          <w:szCs w:val="24"/>
        </w:rPr>
        <w:t xml:space="preserve">6.1乙方不得将合同标的转包给他人履行。</w:t>
      </w:r>
      <w:r/>
    </w:p>
    <w:p>
      <w:pPr>
        <w:pStyle w:val="793"/>
        <w:ind w:firstLine="480"/>
        <w:spacing w:before="120" w:after="120" w:line="0" w:lineRule="atLeast"/>
        <w:rPr>
          <w:rFonts w:hint="eastAsia" w:hAnsi="宋体"/>
          <w:sz w:val="24"/>
          <w:szCs w:val="24"/>
        </w:rPr>
      </w:pPr>
      <w:r>
        <w:rPr>
          <w:rFonts w:hint="eastAsia" w:hAnsi="宋体"/>
          <w:sz w:val="24"/>
          <w:szCs w:val="24"/>
        </w:rPr>
        <w:t xml:space="preserve">6.2 除非得到甲方的书面同意，乙方不得将合同标的分包给他人履行。</w:t>
      </w:r>
      <w:r/>
    </w:p>
    <w:p>
      <w:pPr>
        <w:pStyle w:val="793"/>
        <w:ind w:firstLine="480"/>
        <w:spacing w:before="120" w:after="120" w:line="0" w:lineRule="atLeast"/>
        <w:rPr>
          <w:rFonts w:hAnsi="宋体"/>
          <w:sz w:val="24"/>
          <w:szCs w:val="24"/>
        </w:rPr>
      </w:pPr>
      <w:r>
        <w:rPr>
          <w:rFonts w:hint="eastAsia" w:hAnsi="宋体"/>
          <w:sz w:val="24"/>
          <w:szCs w:val="24"/>
        </w:rPr>
        <w:t xml:space="preserve">6.3乙方如有转包或未经甲方同意的分包行为，甲方有权终止合同。</w:t>
      </w:r>
      <w:r/>
    </w:p>
    <w:p>
      <w:pPr>
        <w:pStyle w:val="793"/>
        <w:ind w:firstLine="480"/>
        <w:spacing w:before="120" w:after="120" w:line="0" w:lineRule="atLeast"/>
        <w:rPr>
          <w:rFonts w:hint="eastAsia" w:hAnsi="宋体"/>
          <w:b/>
          <w:sz w:val="24"/>
          <w:szCs w:val="24"/>
        </w:rPr>
      </w:pPr>
      <w:r>
        <w:rPr>
          <w:rFonts w:hint="eastAsia" w:hAnsi="宋体"/>
          <w:b/>
          <w:sz w:val="24"/>
          <w:szCs w:val="24"/>
        </w:rPr>
        <w:t xml:space="preserve">七、合同款项支付</w:t>
      </w:r>
      <w:r/>
    </w:p>
    <w:p>
      <w:pPr>
        <w:pStyle w:val="793"/>
        <w:ind w:firstLine="600"/>
        <w:spacing w:before="120" w:after="120" w:line="0" w:lineRule="atLeast"/>
        <w:rPr>
          <w:rFonts w:hint="eastAsia" w:hAnsi="宋体"/>
          <w:sz w:val="24"/>
          <w:szCs w:val="24"/>
        </w:rPr>
      </w:pPr>
      <w:r>
        <w:rPr>
          <w:rFonts w:hint="eastAsia" w:hAnsi="宋体"/>
          <w:sz w:val="24"/>
          <w:szCs w:val="24"/>
        </w:rPr>
        <w:t xml:space="preserve">7</w:t>
      </w:r>
      <w:r>
        <w:rPr>
          <w:rFonts w:hAnsi="宋体"/>
          <w:sz w:val="24"/>
          <w:szCs w:val="24"/>
        </w:rPr>
        <w:t xml:space="preserve">.</w:t>
      </w:r>
      <w:r>
        <w:rPr>
          <w:rFonts w:hint="eastAsia" w:hAnsi="宋体"/>
          <w:sz w:val="24"/>
          <w:szCs w:val="24"/>
        </w:rPr>
        <w:t xml:space="preserve">1合同款项的支付方式及进度安排</w:t>
      </w:r>
      <w:r/>
    </w:p>
    <w:p>
      <w:pPr>
        <w:ind w:left="0" w:right="0" w:firstLine="0"/>
        <w:spacing w:before="120" w:after="120"/>
        <w:rPr>
          <w:rFonts w:ascii="SimSun" w:hAnsi="SimSun" w:eastAsia="SimSun" w:cs="SimSun"/>
          <w:color w:val="000000"/>
          <w:sz w:val="24"/>
          <w:szCs w:val="24"/>
          <w:u w:val="singl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预付款支付：</w:t>
      </w:r>
      <w:r>
        <w:rPr>
          <w:rFonts w:ascii="SimSun" w:hAnsi="SimSun" w:eastAsia="SimSun" w:cs="SimSun"/>
          <w:color w:val="000000"/>
          <w:sz w:val="24"/>
          <w:szCs w:val="24"/>
          <w:u w:val="single"/>
        </w:rPr>
        <w:t xml:space="preserve">合同签订后，采购人收到发票之日起10个工作日内，支付30%的预付款/签订合同时，如乙方明确表示无需预付款的，甲乙双方约定按时结算。</w:t>
      </w:r>
      <w:r>
        <w:rPr>
          <w:rFonts w:ascii="SimSun" w:hAnsi="SimSun" w:eastAsia="SimSun" w:cs="SimSun"/>
          <w:color w:val="000000"/>
          <w:sz w:val="24"/>
          <w:szCs w:val="24"/>
          <w:u w:val="single"/>
        </w:rPr>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后续款项支付：</w:t>
      </w:r>
      <w:r>
        <w:rPr>
          <w:rFonts w:ascii="SimSun" w:hAnsi="SimSun" w:eastAsia="SimSun" w:cs="SimSun"/>
          <w:color w:val="000000"/>
          <w:sz w:val="24"/>
          <w:u w:val="single"/>
        </w:rPr>
        <w:t xml:space="preserve">采购人收到发票之日起10个工作日内</w:t>
      </w:r>
      <w:r>
        <w:rPr>
          <w:rFonts w:ascii="SimSun" w:hAnsi="SimSun" w:eastAsia="SimSun" w:cs="SimSun"/>
          <w:color w:val="000000"/>
          <w:sz w:val="24"/>
        </w:rPr>
        <w:t xml:space="preserve">，支付比例：</w:t>
      </w:r>
      <w:r>
        <w:rPr>
          <w:rFonts w:ascii="SimSun" w:hAnsi="SimSun" w:eastAsia="SimSun" w:cs="SimSun"/>
          <w:color w:val="000000"/>
          <w:sz w:val="24"/>
          <w:u w:val="single"/>
        </w:rPr>
        <w:t xml:space="preserve">合同金额的**%。</w:t>
      </w:r>
      <w:r/>
    </w:p>
    <w:p>
      <w:pPr>
        <w:ind w:firstLine="360"/>
        <w:jc w:val="left"/>
        <w:spacing w:before="120" w:after="120"/>
        <w:widowControl/>
        <w:rPr>
          <w:rFonts w:hint="eastAsia" w:ascii="宋体" w:hAnsi="宋体" w:cs="Courier New"/>
          <w:bCs/>
          <w:sz w:val="24"/>
          <w:szCs w:val="24"/>
        </w:rPr>
      </w:pPr>
      <w:r>
        <w:rPr>
          <w:rFonts w:hint="eastAsia" w:ascii="宋体" w:hAnsi="宋体" w:cs="Courier New"/>
          <w:bCs/>
          <w:sz w:val="24"/>
          <w:szCs w:val="24"/>
        </w:rPr>
      </w:r>
      <w:r/>
    </w:p>
    <w:p>
      <w:pPr>
        <w:pStyle w:val="793"/>
        <w:ind w:firstLine="601"/>
        <w:spacing w:before="120" w:after="120" w:line="0" w:lineRule="atLeast"/>
        <w:rPr>
          <w:rFonts w:hint="eastAsia" w:hAnsi="宋体"/>
          <w:b/>
          <w:sz w:val="24"/>
          <w:szCs w:val="24"/>
        </w:rPr>
      </w:pPr>
      <w:r>
        <w:rPr>
          <w:rFonts w:hint="eastAsia" w:hAnsi="宋体"/>
          <w:b/>
          <w:sz w:val="24"/>
          <w:szCs w:val="24"/>
        </w:rPr>
        <w:t xml:space="preserve">八、税费</w:t>
      </w:r>
      <w:r/>
    </w:p>
    <w:p>
      <w:pPr>
        <w:pStyle w:val="793"/>
        <w:ind w:firstLine="600"/>
        <w:spacing w:before="120" w:after="120" w:line="0" w:lineRule="atLeast"/>
        <w:rPr>
          <w:rFonts w:hAnsi="宋体"/>
          <w:sz w:val="24"/>
          <w:szCs w:val="24"/>
        </w:rPr>
      </w:pPr>
      <w:r>
        <w:rPr>
          <w:rFonts w:hint="eastAsia" w:hAnsi="宋体"/>
          <w:sz w:val="24"/>
          <w:szCs w:val="24"/>
        </w:rPr>
        <w:t xml:space="preserve">8.1本合同执行中相关的一切税费均由乙方负担。</w:t>
      </w:r>
      <w:r/>
    </w:p>
    <w:p>
      <w:pPr>
        <w:pStyle w:val="793"/>
        <w:ind w:firstLine="601"/>
        <w:spacing w:before="120" w:after="120"/>
        <w:rPr>
          <w:rFonts w:hAnsi="宋体"/>
          <w:sz w:val="24"/>
          <w:szCs w:val="24"/>
        </w:rPr>
      </w:pPr>
      <w:r>
        <w:rPr>
          <w:rFonts w:hint="eastAsia" w:hAnsi="宋体"/>
          <w:b/>
          <w:sz w:val="24"/>
          <w:szCs w:val="24"/>
        </w:rPr>
        <w:t xml:space="preserve">九</w:t>
      </w:r>
      <w:r>
        <w:rPr>
          <w:rFonts w:hAnsi="宋体"/>
          <w:b/>
          <w:sz w:val="24"/>
          <w:szCs w:val="24"/>
        </w:rPr>
        <w:t xml:space="preserve">、质量</w:t>
      </w:r>
      <w:r>
        <w:rPr>
          <w:rFonts w:hint="eastAsia" w:hAnsi="宋体"/>
          <w:b/>
          <w:sz w:val="24"/>
          <w:szCs w:val="24"/>
        </w:rPr>
        <w:t xml:space="preserve">保修范围和保修期</w:t>
      </w:r>
      <w:r>
        <w:rPr>
          <w:rFonts w:hAnsi="宋体"/>
          <w:b/>
          <w:sz w:val="24"/>
          <w:szCs w:val="24"/>
        </w:rPr>
        <w:t xml:space="preserve">及售后服务</w:t>
      </w:r>
      <w:r/>
    </w:p>
    <w:p>
      <w:pPr>
        <w:pStyle w:val="793"/>
        <w:ind w:left="210" w:firstLine="360"/>
        <w:spacing w:before="120" w:after="120" w:line="0" w:lineRule="atLeast"/>
        <w:rPr>
          <w:rFonts w:hAnsi="宋体"/>
          <w:sz w:val="24"/>
          <w:szCs w:val="24"/>
        </w:rPr>
      </w:pPr>
      <w:r>
        <w:rPr>
          <w:rFonts w:hint="eastAsia" w:hAnsi="宋体"/>
          <w:sz w:val="24"/>
          <w:szCs w:val="24"/>
        </w:rPr>
        <w:t xml:space="preserve">9</w:t>
      </w:r>
      <w:r>
        <w:rPr>
          <w:rFonts w:hAnsi="宋体"/>
          <w:sz w:val="24"/>
          <w:szCs w:val="24"/>
        </w:rPr>
        <w:t xml:space="preserve">.1 乙方应按</w:t>
      </w:r>
      <w:r>
        <w:rPr>
          <w:rFonts w:hint="eastAsia" w:hAnsi="宋体"/>
          <w:sz w:val="24"/>
          <w:szCs w:val="24"/>
        </w:rPr>
        <w:t xml:space="preserve">不低于征集</w:t>
      </w:r>
      <w:r>
        <w:rPr>
          <w:rFonts w:hAnsi="宋体"/>
          <w:sz w:val="24"/>
          <w:szCs w:val="24"/>
        </w:rPr>
        <w:t xml:space="preserve">文件规定的货物性能、技术要求、质量标准向</w:t>
      </w:r>
      <w:r>
        <w:rPr>
          <w:rFonts w:hint="eastAsia" w:hAnsi="宋体"/>
          <w:sz w:val="24"/>
          <w:szCs w:val="24"/>
        </w:rPr>
        <w:t xml:space="preserve">甲方</w:t>
      </w:r>
      <w:r>
        <w:rPr>
          <w:rFonts w:hAnsi="宋体"/>
          <w:sz w:val="24"/>
          <w:szCs w:val="24"/>
        </w:rPr>
        <w:t xml:space="preserve">提供未经使用的全新产品</w:t>
      </w:r>
      <w:r>
        <w:rPr>
          <w:rFonts w:hint="eastAsia" w:hAnsi="宋体"/>
          <w:sz w:val="24"/>
          <w:szCs w:val="24"/>
        </w:rPr>
        <w:t xml:space="preserve">。</w:t>
      </w:r>
      <w:r/>
    </w:p>
    <w:p>
      <w:pPr>
        <w:pStyle w:val="793"/>
        <w:ind w:left="210" w:firstLine="360"/>
        <w:spacing w:before="120" w:after="120"/>
        <w:rPr>
          <w:rFonts w:hAnsi="宋体"/>
          <w:sz w:val="24"/>
          <w:szCs w:val="24"/>
        </w:rPr>
      </w:pPr>
      <w:r>
        <w:rPr>
          <w:rFonts w:hint="eastAsia" w:hAnsi="宋体"/>
          <w:sz w:val="24"/>
          <w:szCs w:val="24"/>
        </w:rPr>
        <w:t xml:space="preserve">9</w:t>
      </w:r>
      <w:r>
        <w:rPr>
          <w:rFonts w:hAnsi="宋体"/>
          <w:sz w:val="24"/>
          <w:szCs w:val="24"/>
        </w:rPr>
        <w:t xml:space="preserve">.2 乙方</w:t>
      </w:r>
      <w:r>
        <w:rPr>
          <w:rFonts w:hint="eastAsia" w:hAnsi="宋体"/>
          <w:sz w:val="24"/>
          <w:szCs w:val="24"/>
        </w:rPr>
        <w:t xml:space="preserve">向甲方</w:t>
      </w:r>
      <w:r>
        <w:rPr>
          <w:rFonts w:hAnsi="宋体"/>
          <w:sz w:val="24"/>
          <w:szCs w:val="24"/>
        </w:rPr>
        <w:t xml:space="preserve">提供的货物在</w:t>
      </w:r>
      <w:r>
        <w:rPr>
          <w:rFonts w:hint="eastAsia" w:hAnsi="宋体"/>
          <w:sz w:val="24"/>
          <w:szCs w:val="24"/>
        </w:rPr>
        <w:t xml:space="preserve">质保</w:t>
      </w:r>
      <w:r>
        <w:rPr>
          <w:rFonts w:hAnsi="宋体"/>
          <w:sz w:val="24"/>
          <w:szCs w:val="24"/>
        </w:rPr>
        <w:t xml:space="preserve">期内因货物本身的质量问题发生故障，乙方应负责免费更换。对达不到技术要求者，根据实际情况，经双方协商，可按以下办法处理：</w:t>
      </w:r>
      <w:r/>
    </w:p>
    <w:p>
      <w:pPr>
        <w:pStyle w:val="793"/>
        <w:ind w:firstLine="600"/>
        <w:spacing w:before="120" w:after="120"/>
        <w:rPr>
          <w:rFonts w:hAnsi="宋体"/>
          <w:sz w:val="24"/>
          <w:szCs w:val="24"/>
        </w:rPr>
      </w:pPr>
      <w:r>
        <w:rPr>
          <w:rFonts w:hint="eastAsia" w:hAnsi="宋体"/>
          <w:sz w:val="24"/>
          <w:szCs w:val="24"/>
        </w:rPr>
        <w:t xml:space="preserve">（1）</w:t>
      </w:r>
      <w:r>
        <w:rPr>
          <w:rFonts w:hAnsi="宋体"/>
          <w:sz w:val="24"/>
          <w:szCs w:val="24"/>
        </w:rPr>
        <w:t xml:space="preserve">更换：由乙方承担所发生的全部费用。</w:t>
      </w:r>
      <w:r/>
    </w:p>
    <w:p>
      <w:pPr>
        <w:pStyle w:val="793"/>
        <w:ind w:left="210" w:firstLine="360"/>
        <w:spacing w:before="120" w:after="120"/>
        <w:rPr>
          <w:rFonts w:hAnsi="宋体"/>
          <w:sz w:val="24"/>
          <w:szCs w:val="24"/>
        </w:rPr>
      </w:pPr>
      <w:r>
        <w:rPr>
          <w:rFonts w:hint="eastAsia" w:hAnsi="宋体"/>
          <w:sz w:val="24"/>
          <w:szCs w:val="24"/>
        </w:rPr>
        <w:t xml:space="preserve">（2）</w:t>
      </w:r>
      <w:r>
        <w:rPr>
          <w:rFonts w:hAnsi="宋体"/>
          <w:sz w:val="24"/>
          <w:szCs w:val="24"/>
        </w:rPr>
        <w:t xml:space="preserve">退货处理：乙方应退还</w:t>
      </w:r>
      <w:r>
        <w:rPr>
          <w:rFonts w:hint="eastAsia" w:hAnsi="宋体"/>
          <w:sz w:val="24"/>
          <w:szCs w:val="24"/>
        </w:rPr>
        <w:t xml:space="preserve">甲方</w:t>
      </w:r>
      <w:r>
        <w:rPr>
          <w:rFonts w:hAnsi="宋体"/>
          <w:sz w:val="24"/>
          <w:szCs w:val="24"/>
        </w:rPr>
        <w:t xml:space="preserve">支付的合同款，同时应承担该货物的直接费用（运输、保险、检验、货款利息及银行手续费等）。</w:t>
      </w:r>
      <w:r/>
    </w:p>
    <w:p>
      <w:pPr>
        <w:pStyle w:val="793"/>
        <w:ind w:left="105" w:firstLine="480"/>
        <w:spacing w:before="120" w:after="120"/>
        <w:rPr>
          <w:rFonts w:hAnsi="宋体"/>
          <w:sz w:val="24"/>
          <w:szCs w:val="24"/>
        </w:rPr>
      </w:pPr>
      <w:r>
        <w:rPr>
          <w:rFonts w:hint="eastAsia" w:hAnsi="宋体"/>
          <w:sz w:val="24"/>
          <w:szCs w:val="24"/>
        </w:rPr>
        <w:t xml:space="preserve">9</w:t>
      </w:r>
      <w:r>
        <w:rPr>
          <w:rFonts w:hAnsi="宋体"/>
          <w:sz w:val="24"/>
          <w:szCs w:val="24"/>
        </w:rPr>
        <w:t xml:space="preserve">.3 如在使用过程中发生质量问题，乙方在接到</w:t>
      </w:r>
      <w:r>
        <w:rPr>
          <w:rFonts w:hint="eastAsia" w:hAnsi="宋体"/>
          <w:sz w:val="24"/>
          <w:szCs w:val="24"/>
        </w:rPr>
        <w:t xml:space="preserve">甲方</w:t>
      </w:r>
      <w:r>
        <w:rPr>
          <w:rFonts w:hAnsi="宋体"/>
          <w:sz w:val="24"/>
          <w:szCs w:val="24"/>
        </w:rPr>
        <w:t xml:space="preserve">通知后在</w:t>
      </w:r>
      <w:r>
        <w:rPr>
          <w:rFonts w:hAnsi="宋体"/>
          <w:sz w:val="24"/>
          <w:szCs w:val="24"/>
          <w:u w:val="single"/>
        </w:rPr>
        <w:t xml:space="preserve">4</w:t>
      </w:r>
      <w:r>
        <w:rPr>
          <w:rFonts w:hAnsi="宋体"/>
          <w:sz w:val="24"/>
          <w:szCs w:val="24"/>
        </w:rPr>
        <w:t xml:space="preserve">小时内到达</w:t>
      </w:r>
      <w:r>
        <w:rPr>
          <w:rFonts w:hint="eastAsia" w:hAnsi="宋体"/>
          <w:sz w:val="24"/>
          <w:szCs w:val="24"/>
          <w:u w:val="single"/>
        </w:rPr>
        <w:t xml:space="preserve">甲方</w:t>
      </w:r>
      <w:r>
        <w:rPr>
          <w:rFonts w:hAnsi="宋体"/>
          <w:sz w:val="24"/>
          <w:szCs w:val="24"/>
        </w:rPr>
        <w:t xml:space="preserve">现场。</w:t>
      </w:r>
      <w:r/>
    </w:p>
    <w:p>
      <w:pPr>
        <w:pStyle w:val="793"/>
        <w:ind w:left="105" w:firstLine="480"/>
        <w:spacing w:before="120" w:after="120"/>
        <w:rPr>
          <w:rFonts w:hAnsi="宋体"/>
          <w:sz w:val="24"/>
          <w:szCs w:val="24"/>
        </w:rPr>
      </w:pPr>
      <w:r>
        <w:rPr>
          <w:rFonts w:hint="eastAsia" w:hAnsi="宋体"/>
          <w:sz w:val="24"/>
          <w:szCs w:val="24"/>
        </w:rPr>
        <w:t xml:space="preserve">9</w:t>
      </w:r>
      <w:r>
        <w:rPr>
          <w:rFonts w:hAnsi="宋体"/>
          <w:sz w:val="24"/>
          <w:szCs w:val="24"/>
        </w:rPr>
        <w:t xml:space="preserve">.4 在质保期内，乙方应对货物出现的质量及安全问题负责处理解决并承担一切费用。</w:t>
      </w:r>
      <w:r/>
    </w:p>
    <w:p>
      <w:pPr>
        <w:pStyle w:val="793"/>
        <w:ind w:left="105" w:firstLine="480"/>
        <w:spacing w:before="120" w:after="120"/>
        <w:rPr>
          <w:rFonts w:hAnsi="宋体"/>
          <w:sz w:val="24"/>
          <w:szCs w:val="24"/>
        </w:rPr>
      </w:pPr>
      <w:r>
        <w:rPr>
          <w:rFonts w:hint="eastAsia" w:hAnsi="宋体"/>
          <w:sz w:val="24"/>
          <w:szCs w:val="24"/>
        </w:rPr>
        <w:t xml:space="preserve">9</w:t>
      </w:r>
      <w:r>
        <w:rPr>
          <w:rFonts w:hAnsi="宋体"/>
          <w:sz w:val="24"/>
          <w:szCs w:val="24"/>
        </w:rPr>
        <w:t xml:space="preserve">.5上述的货物免费保修期为</w:t>
      </w:r>
      <w:r>
        <w:rPr>
          <w:rFonts w:hAnsi="宋体"/>
          <w:sz w:val="24"/>
          <w:szCs w:val="24"/>
          <w:u w:val="single"/>
        </w:rPr>
        <w:t xml:space="preserve">     </w:t>
      </w:r>
      <w:r>
        <w:rPr>
          <w:rFonts w:hAnsi="宋体"/>
          <w:sz w:val="24"/>
          <w:szCs w:val="24"/>
        </w:rPr>
        <w:t xml:space="preserve">年（自交货验收合格之日起计），因人为因素出现的故障不在免费保修范围内。超过保修期的机器设备，终生维修，维修时只收部件成本费。</w:t>
      </w:r>
      <w:r/>
    </w:p>
    <w:p>
      <w:pPr>
        <w:pStyle w:val="793"/>
        <w:ind w:firstLine="601"/>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93"/>
        <w:ind w:firstLine="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0.1 甲方依法组织履约验收工作。验收时间、验收标准见征集</w:t>
      </w:r>
      <w:r>
        <w:rPr>
          <w:rFonts w:hAnsi="宋体"/>
          <w:sz w:val="24"/>
          <w:szCs w:val="24"/>
        </w:rPr>
        <w:t xml:space="preserve">文件</w:t>
      </w:r>
      <w:r>
        <w:rPr>
          <w:rFonts w:hint="eastAsia" w:hAnsi="宋体"/>
          <w:sz w:val="24"/>
          <w:szCs w:val="24"/>
        </w:rPr>
        <w:t xml:space="preserve">验收内容。验收时,甲方按照乙方响应文件中的承诺并参照征集文件的的规定对每一项技术、商务要求的履约情况进行确认。验收结束后,甲方出具验收书,列明各项标准的验收情况及项目总体评价,由验收双方共同签署。验收结果与采购合同约定的资金支付挂钩。履约验收的各项资料存档备查。</w:t>
      </w:r>
      <w:r/>
    </w:p>
    <w:p>
      <w:pPr>
        <w:pStyle w:val="793"/>
        <w:ind w:firstLine="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2</w:t>
      </w:r>
      <w:r>
        <w:rPr>
          <w:rFonts w:hint="eastAsia" w:hAnsi="宋体"/>
          <w:sz w:val="24"/>
          <w:szCs w:val="24"/>
        </w:rPr>
        <w:t xml:space="preserve"> 对于实际使用人和甲方分离的项目，甲方邀请实际使用人参与验收。</w:t>
      </w:r>
      <w:r/>
    </w:p>
    <w:p>
      <w:pPr>
        <w:pStyle w:val="793"/>
        <w:ind w:firstLine="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0</w:t>
      </w:r>
      <w:r>
        <w:rPr>
          <w:rFonts w:hAnsi="宋体"/>
          <w:sz w:val="24"/>
          <w:szCs w:val="24"/>
        </w:rPr>
        <w:t xml:space="preserve">.3</w:t>
      </w:r>
      <w:r>
        <w:rPr>
          <w:rFonts w:hint="eastAsia" w:hAnsi="宋体"/>
          <w:sz w:val="24"/>
          <w:szCs w:val="24"/>
        </w:rPr>
        <w:t xml:space="preserve"> 如有必要，甲方可以邀请其他入围</w:t>
      </w:r>
      <w:r>
        <w:rPr>
          <w:rFonts w:hAnsi="宋体"/>
          <w:sz w:val="24"/>
          <w:szCs w:val="24"/>
        </w:rPr>
        <w:t xml:space="preserve">供应商</w:t>
      </w:r>
      <w:r>
        <w:rPr>
          <w:rFonts w:hint="eastAsia" w:hAnsi="宋体"/>
          <w:sz w:val="24"/>
          <w:szCs w:val="24"/>
        </w:rPr>
        <w:t xml:space="preserve">或第三方专业机构及专家参与验收，相关意见将作为验收书的参考资料。</w:t>
      </w:r>
      <w:r/>
    </w:p>
    <w:p>
      <w:pPr>
        <w:pStyle w:val="793"/>
        <w:ind w:firstLine="480"/>
        <w:spacing w:before="120" w:after="120"/>
        <w:rPr>
          <w:rFonts w:hint="eastAsia" w:hAnsi="宋体"/>
          <w:sz w:val="24"/>
          <w:szCs w:val="24"/>
        </w:rPr>
      </w:pPr>
      <w:r>
        <w:rPr>
          <w:rFonts w:hint="eastAsia" w:hAnsi="宋体"/>
          <w:sz w:val="24"/>
          <w:szCs w:val="24"/>
        </w:rPr>
        <w:t xml:space="preserve">10.</w:t>
      </w:r>
      <w:r>
        <w:rPr>
          <w:rFonts w:hAnsi="宋体"/>
          <w:sz w:val="24"/>
          <w:szCs w:val="24"/>
        </w:rPr>
        <w:t xml:space="preserve">4</w:t>
      </w:r>
      <w:r>
        <w:rPr>
          <w:rFonts w:hint="eastAsia" w:hAnsi="宋体"/>
          <w:sz w:val="24"/>
          <w:szCs w:val="24"/>
        </w:rPr>
        <w:t xml:space="preserve"> 验收合格的项目,甲方根据采购合同的约定及时向乙方支付合同款项。验收不合格的项目，乙方应按本合同第1</w:t>
      </w:r>
      <w:r>
        <w:rPr>
          <w:rFonts w:hint="eastAsia" w:hAnsi="宋体"/>
          <w:sz w:val="24"/>
          <w:szCs w:val="24"/>
          <w:lang w:val="en-US" w:eastAsia="zh-CN"/>
        </w:rPr>
        <w:t xml:space="preserve">2</w:t>
      </w:r>
      <w:r>
        <w:rPr>
          <w:rFonts w:hint="eastAsia" w:hAnsi="宋体"/>
          <w:sz w:val="24"/>
          <w:szCs w:val="24"/>
        </w:rPr>
        <w:t xml:space="preserve">.4条的规定承担违约责任。采购合同的履行、违约责任和解决争议的方式等适用《民法典》。乙方在履约过程中有政府采购法律法规规定的违法违规情形的,甲方将及时报告本级财政部门。</w:t>
      </w:r>
      <w:r/>
    </w:p>
    <w:p>
      <w:pPr>
        <w:pStyle w:val="793"/>
        <w:ind w:firstLine="36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、货物</w:t>
      </w:r>
      <w:r>
        <w:rPr>
          <w:rFonts w:hint="eastAsia" w:hAnsi="宋体"/>
          <w:b/>
          <w:sz w:val="24"/>
          <w:szCs w:val="24"/>
        </w:rPr>
        <w:t xml:space="preserve">的</w:t>
      </w:r>
      <w:r>
        <w:rPr>
          <w:rFonts w:hAnsi="宋体"/>
          <w:b/>
          <w:sz w:val="24"/>
          <w:szCs w:val="24"/>
        </w:rPr>
        <w:t xml:space="preserve">包装、发运及运输</w:t>
      </w:r>
      <w:r/>
    </w:p>
    <w:p>
      <w:pPr>
        <w:ind w:firstLine="480"/>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乙方对货物的包装应符合《商品包装政府采购需求标准（试行）》、《快递包装政府采购需求标准（试行）》的规定。</w:t>
      </w:r>
      <w:r/>
    </w:p>
    <w:p>
      <w:pPr>
        <w:ind w:firstLine="480"/>
        <w:spacing w:line="0" w:lineRule="atLeast"/>
        <w:rPr>
          <w:rFonts w:ascii="宋体" w:hAnsi="宋体"/>
          <w:sz w:val="24"/>
          <w:szCs w:val="24"/>
        </w:rPr>
      </w:pPr>
      <w:r>
        <w:rPr>
          <w:rFonts w:ascii="宋体" w:hAnsi="宋体"/>
          <w:sz w:val="24"/>
          <w:szCs w:val="24"/>
        </w:rPr>
      </w:r>
      <w:r/>
    </w:p>
    <w:p>
      <w:pPr>
        <w:ind w:firstLine="480"/>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 使用说明书、质量检验证明书、随配附件和工具以及清单一并附于货物内。</w:t>
      </w:r>
      <w:r/>
    </w:p>
    <w:p>
      <w:pPr>
        <w:ind w:firstLine="480"/>
        <w:spacing w:line="0" w:lineRule="atLeast"/>
        <w:rPr>
          <w:rFonts w:ascii="宋体" w:hAnsi="宋体"/>
          <w:sz w:val="24"/>
          <w:szCs w:val="24"/>
        </w:rPr>
      </w:pPr>
      <w:r>
        <w:rPr>
          <w:rFonts w:ascii="宋体" w:hAnsi="宋体"/>
          <w:sz w:val="24"/>
          <w:szCs w:val="24"/>
        </w:rPr>
      </w:r>
      <w:r/>
    </w:p>
    <w:p>
      <w:pPr>
        <w:ind w:firstLine="480"/>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.3 乙方在货物发运手续办理完毕后24小时内或货到甲方48小时前通知甲方，以准备接货。</w:t>
      </w:r>
      <w:r/>
    </w:p>
    <w:p>
      <w:pPr>
        <w:ind w:firstLine="480"/>
        <w:spacing w:line="0" w:lineRule="atLeast"/>
        <w:rPr>
          <w:rFonts w:ascii="宋体" w:hAnsi="宋体"/>
          <w:sz w:val="24"/>
          <w:szCs w:val="24"/>
        </w:rPr>
      </w:pPr>
      <w:r>
        <w:rPr>
          <w:rFonts w:ascii="宋体" w:hAnsi="宋体"/>
          <w:sz w:val="24"/>
          <w:szCs w:val="24"/>
        </w:rPr>
      </w:r>
      <w:r/>
    </w:p>
    <w:p>
      <w:pPr>
        <w:ind w:firstLine="480"/>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.4 货物在交付甲方前发生的风险均由乙方负责。</w:t>
      </w:r>
      <w:r/>
    </w:p>
    <w:p>
      <w:pPr>
        <w:ind w:firstLine="480"/>
        <w:spacing w:line="0" w:lineRule="atLeast"/>
        <w:rPr>
          <w:rFonts w:ascii="宋体" w:hAnsi="宋体"/>
          <w:sz w:val="24"/>
          <w:szCs w:val="24"/>
        </w:rPr>
      </w:pPr>
      <w:r>
        <w:rPr>
          <w:rFonts w:ascii="宋体" w:hAnsi="宋体"/>
          <w:sz w:val="24"/>
          <w:szCs w:val="24"/>
        </w:rPr>
      </w:r>
      <w:r/>
    </w:p>
    <w:p>
      <w:pPr>
        <w:ind w:firstLine="480"/>
        <w:spacing w:line="0" w:lineRule="atLeast"/>
        <w:rPr>
          <w:rFonts w:ascii="宋体" w:hAnsi="宋体"/>
          <w:sz w:val="24"/>
          <w:szCs w:val="24"/>
        </w:rPr>
      </w:pP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.5 货物在规定的交付期限内由乙方送达甲方指定的地点视为交付，乙方同时需通知甲方货物已送达。</w:t>
      </w:r>
      <w:r/>
    </w:p>
    <w:p>
      <w:pPr>
        <w:ind w:firstLine="480"/>
        <w:rPr>
          <w:b/>
          <w:sz w:val="24"/>
          <w:szCs w:val="24"/>
        </w:rPr>
      </w:pPr>
      <w:r>
        <w:rPr>
          <w:b/>
          <w:sz w:val="24"/>
          <w:szCs w:val="24"/>
        </w:rPr>
        <w:t xml:space="preserve">十</w:t>
      </w:r>
      <w:r>
        <w:rPr>
          <w:rFonts w:hint="eastAsia"/>
          <w:b/>
          <w:sz w:val="24"/>
          <w:szCs w:val="24"/>
        </w:rPr>
        <w:t xml:space="preserve">二</w:t>
      </w:r>
      <w:r>
        <w:rPr>
          <w:b/>
          <w:sz w:val="24"/>
          <w:szCs w:val="24"/>
        </w:rPr>
        <w:t xml:space="preserve">、违约责任</w:t>
      </w:r>
      <w:r/>
    </w:p>
    <w:p>
      <w:pPr>
        <w:ind w:firstLine="480"/>
        <w:spacing w:line="0" w:lineRule="atLeast"/>
        <w:rPr>
          <w:sz w:val="24"/>
          <w:szCs w:val="24"/>
        </w:rPr>
      </w:pPr>
      <w:r>
        <w:rPr>
          <w:sz w:val="24"/>
          <w:szCs w:val="24"/>
        </w:rPr>
        <w:t xml:space="preserve">1</w:t>
      </w:r>
      <w:r>
        <w:rPr>
          <w:rFonts w:hint="eastAsia"/>
          <w:sz w:val="24"/>
          <w:szCs w:val="24"/>
        </w:rPr>
        <w:t xml:space="preserve">2</w:t>
      </w:r>
      <w:r>
        <w:rPr>
          <w:sz w:val="24"/>
          <w:szCs w:val="24"/>
        </w:rPr>
        <w:t xml:space="preserve">.1 甲方无正当理由拒收货物的，甲方向乙方偿付拒收货款总值</w:t>
      </w:r>
      <w:r>
        <w:rPr>
          <w:rFonts w:hint="eastAsia"/>
          <w:sz w:val="24"/>
          <w:szCs w:val="24"/>
          <w:u w:val="single"/>
        </w:rPr>
        <w:t xml:space="preserve">    </w:t>
      </w:r>
      <w:r>
        <w:rPr>
          <w:sz w:val="24"/>
          <w:szCs w:val="24"/>
        </w:rPr>
        <w:t xml:space="preserve">的违约金。</w:t>
      </w:r>
      <w:r/>
    </w:p>
    <w:p>
      <w:pPr>
        <w:ind w:firstLine="480"/>
        <w:spacing w:line="0" w:lineRule="atLeast"/>
        <w:rPr>
          <w:sz w:val="24"/>
          <w:szCs w:val="24"/>
        </w:rPr>
      </w:pPr>
      <w:r>
        <w:rPr>
          <w:sz w:val="24"/>
          <w:szCs w:val="24"/>
        </w:rPr>
      </w:r>
      <w:r/>
    </w:p>
    <w:p>
      <w:pPr>
        <w:ind w:firstLine="480"/>
        <w:spacing w:line="0" w:lineRule="atLeast"/>
        <w:rPr>
          <w:rFonts w:hint="eastAsia"/>
          <w:sz w:val="24"/>
          <w:szCs w:val="24"/>
        </w:rPr>
      </w:pPr>
      <w:r>
        <w:rPr>
          <w:sz w:val="24"/>
          <w:szCs w:val="24"/>
        </w:rPr>
        <w:t xml:space="preserve">1</w:t>
      </w:r>
      <w:r>
        <w:rPr>
          <w:rFonts w:hint="eastAsia"/>
          <w:sz w:val="24"/>
          <w:szCs w:val="24"/>
        </w:rPr>
        <w:t xml:space="preserve">2</w:t>
      </w:r>
      <w:r>
        <w:rPr>
          <w:sz w:val="24"/>
          <w:szCs w:val="24"/>
        </w:rPr>
        <w:t xml:space="preserve">.2 甲方无故逾期验收和办理货款支付手续的,甲方应按逾期付款总额每日</w:t>
      </w:r>
      <w:r>
        <w:rPr>
          <w:rFonts w:hint="eastAsia"/>
          <w:sz w:val="24"/>
          <w:szCs w:val="24"/>
        </w:rPr>
        <w:t xml:space="preserve">    </w:t>
      </w:r>
      <w:r>
        <w:rPr>
          <w:sz w:val="24"/>
          <w:szCs w:val="24"/>
        </w:rPr>
        <w:t xml:space="preserve">向乙方支付违约金</w:t>
      </w:r>
      <w:r>
        <w:rPr>
          <w:rFonts w:hint="eastAsia"/>
          <w:sz w:val="24"/>
          <w:szCs w:val="24"/>
        </w:rPr>
        <w:t xml:space="preserve">，但甲方累计支付的违约金总额不超过合同总金额的5</w:t>
      </w:r>
      <w:r>
        <w:rPr>
          <w:sz w:val="24"/>
          <w:szCs w:val="24"/>
        </w:rPr>
        <w:t xml:space="preserve">%</w:t>
      </w:r>
      <w:r>
        <w:rPr>
          <w:rFonts w:hint="eastAsia"/>
          <w:sz w:val="24"/>
          <w:szCs w:val="24"/>
        </w:rPr>
        <w:t xml:space="preserve">。</w:t>
      </w:r>
      <w:r/>
    </w:p>
    <w:p>
      <w:pPr>
        <w:ind w:firstLine="480"/>
        <w:spacing w:line="0" w:lineRule="atLeast"/>
        <w:rPr>
          <w:sz w:val="24"/>
          <w:szCs w:val="24"/>
        </w:rPr>
      </w:pPr>
      <w:r>
        <w:rPr>
          <w:sz w:val="24"/>
          <w:szCs w:val="24"/>
        </w:rPr>
      </w:r>
      <w:r/>
    </w:p>
    <w:p>
      <w:pPr>
        <w:ind w:firstLine="480"/>
        <w:spacing w:line="0" w:lineRule="atLeast"/>
        <w:rPr>
          <w:sz w:val="24"/>
          <w:szCs w:val="24"/>
        </w:rPr>
      </w:pPr>
      <w:r>
        <w:rPr>
          <w:sz w:val="24"/>
          <w:szCs w:val="24"/>
        </w:rPr>
        <w:t xml:space="preserve">1</w:t>
      </w:r>
      <w:r>
        <w:rPr>
          <w:rFonts w:hint="eastAsia"/>
          <w:sz w:val="24"/>
          <w:szCs w:val="24"/>
        </w:rPr>
        <w:t xml:space="preserve">2</w:t>
      </w:r>
      <w:r>
        <w:rPr>
          <w:sz w:val="24"/>
          <w:szCs w:val="24"/>
        </w:rPr>
        <w:t xml:space="preserve">.3 乙方逾期交付货物的，乙方应按逾期交货总额每日</w:t>
      </w:r>
      <w:r>
        <w:rPr>
          <w:rFonts w:hint="eastAsia"/>
          <w:sz w:val="24"/>
          <w:szCs w:val="24"/>
        </w:rPr>
        <w:t xml:space="preserve">0</w:t>
      </w:r>
      <w:r>
        <w:rPr>
          <w:sz w:val="24"/>
          <w:szCs w:val="24"/>
        </w:rPr>
        <w:t xml:space="preserve">.6%向甲方支付违约金，由甲方从待付货款中扣除。逾期超过约定日期10个工作日不能交货的，甲方可解除本合同。乙方因逾期交货或因其他违约行为导致甲方解除合同的，乙方应向甲方支付合同总值</w:t>
      </w:r>
      <w:r>
        <w:rPr>
          <w:rFonts w:hint="eastAsia"/>
          <w:sz w:val="24"/>
          <w:szCs w:val="24"/>
          <w:u w:val="single"/>
        </w:rPr>
        <w:t xml:space="preserve">    </w:t>
      </w:r>
      <w:r>
        <w:rPr>
          <w:sz w:val="24"/>
          <w:szCs w:val="24"/>
        </w:rPr>
        <w:t xml:space="preserve">的违约金，如造成甲方损失超过违约金的，超出部分由乙方继续承担赔偿责任。 </w:t>
      </w:r>
      <w:r/>
    </w:p>
    <w:p>
      <w:pPr>
        <w:ind w:firstLine="480"/>
        <w:spacing w:line="0" w:lineRule="atLeast"/>
        <w:rPr>
          <w:sz w:val="24"/>
          <w:szCs w:val="24"/>
        </w:rPr>
      </w:pPr>
      <w:r>
        <w:rPr>
          <w:sz w:val="24"/>
          <w:szCs w:val="24"/>
        </w:rPr>
      </w:r>
      <w:r/>
    </w:p>
    <w:p>
      <w:pPr>
        <w:ind w:firstLine="480"/>
        <w:spacing w:line="0" w:lineRule="atLeast"/>
        <w:rPr>
          <w:sz w:val="24"/>
          <w:szCs w:val="24"/>
        </w:rPr>
      </w:pPr>
      <w:r>
        <w:rPr>
          <w:sz w:val="24"/>
          <w:szCs w:val="24"/>
        </w:rPr>
        <w:t xml:space="preserve">1</w:t>
      </w:r>
      <w:r>
        <w:rPr>
          <w:rFonts w:hint="eastAsia"/>
          <w:sz w:val="24"/>
          <w:szCs w:val="24"/>
        </w:rPr>
        <w:t xml:space="preserve">2</w:t>
      </w:r>
      <w:r>
        <w:rPr>
          <w:sz w:val="24"/>
          <w:szCs w:val="24"/>
        </w:rPr>
        <w:t xml:space="preserve">.4 乙方所交的货物品种、型号、规格、技术参数、质量不符合</w:t>
      </w:r>
      <w:r>
        <w:rPr>
          <w:rFonts w:hint="eastAsia"/>
          <w:sz w:val="24"/>
          <w:szCs w:val="24"/>
        </w:rPr>
        <w:t xml:space="preserve">响应文件承诺或征集</w:t>
      </w:r>
      <w:r>
        <w:rPr>
          <w:sz w:val="24"/>
          <w:szCs w:val="24"/>
        </w:rPr>
        <w:t xml:space="preserve">文件规定</w:t>
      </w:r>
      <w:r>
        <w:rPr>
          <w:rFonts w:hint="eastAsia"/>
          <w:sz w:val="24"/>
          <w:szCs w:val="24"/>
        </w:rPr>
        <w:t xml:space="preserve">的</w:t>
      </w:r>
      <w:r>
        <w:rPr>
          <w:sz w:val="24"/>
          <w:szCs w:val="24"/>
        </w:rPr>
        <w:t xml:space="preserve">标准的，甲方有权拒收该货物，乙方愿意更换货物但逾期交货的，按乙方逾期交货处理。乙方拒绝更换货物的，甲方可单方面解除合同。</w:t>
      </w:r>
      <w:r/>
    </w:p>
    <w:p>
      <w:pPr>
        <w:pStyle w:val="793"/>
        <w:ind w:firstLine="36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、不可抗力事件处理</w:t>
      </w:r>
      <w:r/>
    </w:p>
    <w:p>
      <w:pPr>
        <w:pStyle w:val="793"/>
        <w:ind w:firstLine="480"/>
        <w:spacing w:before="120" w:after="120" w:line="0" w:lineRule="atLeas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.1 在合同有效期内，任何一方因不可抗力事件导致不能履行合同，则合同履行期可延长，其延长期与不可抗力影响期相同。</w:t>
      </w:r>
      <w:r/>
    </w:p>
    <w:p>
      <w:pPr>
        <w:pStyle w:val="793"/>
        <w:ind w:firstLine="480"/>
        <w:spacing w:before="120" w:after="120" w:line="0" w:lineRule="atLeas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.2 不可抗力事件发生后，应立即通知对方，并寄送有关权威机构出具的证明。</w:t>
      </w:r>
      <w:r/>
    </w:p>
    <w:p>
      <w:pPr>
        <w:pStyle w:val="793"/>
        <w:ind w:firstLine="480"/>
        <w:spacing w:before="120" w:after="120" w:line="0" w:lineRule="atLeas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.3 不可抗力事件延续120天以上，双方应通过友好协商，确定是否继续履行合同。</w:t>
      </w:r>
      <w:r/>
    </w:p>
    <w:p>
      <w:pPr>
        <w:pStyle w:val="793"/>
        <w:ind w:firstLine="480"/>
        <w:spacing w:before="120" w:after="120"/>
        <w:rPr>
          <w:rFonts w:hAnsi="宋体"/>
          <w:b/>
          <w:sz w:val="24"/>
          <w:szCs w:val="24"/>
        </w:rPr>
      </w:pPr>
      <w:r>
        <w:rPr>
          <w:rFonts w:hint="eastAsia" w:hAnsi="宋体"/>
          <w:b/>
          <w:sz w:val="24"/>
          <w:szCs w:val="24"/>
        </w:rPr>
        <w:t xml:space="preserve">十四</w:t>
      </w:r>
      <w:r>
        <w:rPr>
          <w:rFonts w:hAnsi="宋体"/>
          <w:b/>
          <w:sz w:val="24"/>
          <w:szCs w:val="24"/>
        </w:rPr>
        <w:t xml:space="preserve">、其他</w:t>
      </w:r>
      <w:r/>
    </w:p>
    <w:p>
      <w:pPr>
        <w:pStyle w:val="793"/>
        <w:ind w:firstLine="480"/>
        <w:spacing w:before="120" w:after="120"/>
        <w:rPr>
          <w:rFonts w:hAnsi="宋体"/>
          <w:sz w:val="24"/>
          <w:szCs w:val="24"/>
        </w:rPr>
      </w:pPr>
      <w:r>
        <w:rPr>
          <w:rFonts w:hint="eastAsia" w:hAnsi="宋体"/>
          <w:sz w:val="24"/>
          <w:szCs w:val="24"/>
        </w:rPr>
        <w:t xml:space="preserve">14.1入围供应商在3年内，应当以不高于其报价的价格向适用框架协议的采购人供应专用耗材（如果有）。</w:t>
      </w:r>
      <w:r/>
    </w:p>
    <w:p>
      <w:pPr>
        <w:pStyle w:val="793"/>
        <w:ind w:firstLine="48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五</w:t>
      </w:r>
      <w:r>
        <w:rPr>
          <w:rFonts w:hAnsi="宋体"/>
          <w:b/>
          <w:sz w:val="24"/>
          <w:szCs w:val="24"/>
        </w:rPr>
        <w:t xml:space="preserve">、</w:t>
      </w:r>
      <w:r>
        <w:rPr>
          <w:rFonts w:hint="eastAsia" w:hAnsi="宋体"/>
          <w:b/>
          <w:sz w:val="24"/>
          <w:szCs w:val="24"/>
        </w:rPr>
        <w:t xml:space="preserve">解决争议的方法</w:t>
      </w:r>
      <w:r/>
    </w:p>
    <w:p>
      <w:pPr>
        <w:pStyle w:val="793"/>
        <w:ind w:firstLine="480"/>
        <w:spacing w:before="120" w:after="120"/>
        <w:rPr>
          <w:rFonts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.1双方在执行合同中所发生的一切争议，应通过协商解决。如协商不成，</w:t>
      </w:r>
      <w:r>
        <w:rPr>
          <w:rFonts w:hint="eastAsia" w:hAnsi="宋体"/>
          <w:sz w:val="24"/>
          <w:szCs w:val="24"/>
        </w:rPr>
        <w:t xml:space="preserve">由甲方实际所在</w:t>
      </w:r>
      <w:r>
        <w:rPr>
          <w:rFonts w:hAnsi="宋体"/>
          <w:sz w:val="24"/>
          <w:szCs w:val="24"/>
        </w:rPr>
        <w:t xml:space="preserve">地法院</w:t>
      </w:r>
      <w:r>
        <w:rPr>
          <w:rFonts w:hint="eastAsia" w:hAnsi="宋体"/>
          <w:sz w:val="24"/>
          <w:szCs w:val="24"/>
        </w:rPr>
        <w:t xml:space="preserve">裁决。</w:t>
      </w:r>
      <w:r/>
    </w:p>
    <w:p>
      <w:pPr>
        <w:pStyle w:val="793"/>
        <w:ind w:firstLine="480"/>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六</w:t>
      </w:r>
      <w:r>
        <w:rPr>
          <w:rFonts w:hAnsi="宋体"/>
          <w:b/>
          <w:sz w:val="24"/>
          <w:szCs w:val="24"/>
        </w:rPr>
        <w:t xml:space="preserve">、合同</w:t>
      </w:r>
      <w:r>
        <w:rPr>
          <w:rFonts w:hint="eastAsia" w:hAnsi="宋体"/>
          <w:b/>
          <w:sz w:val="24"/>
          <w:szCs w:val="24"/>
        </w:rPr>
        <w:t xml:space="preserve">的</w:t>
      </w:r>
      <w:r>
        <w:rPr>
          <w:rFonts w:hAnsi="宋体"/>
          <w:b/>
          <w:sz w:val="24"/>
          <w:szCs w:val="24"/>
        </w:rPr>
        <w:t xml:space="preserve">生效</w:t>
      </w:r>
      <w:r>
        <w:rPr>
          <w:rFonts w:hint="eastAsia" w:hAnsi="宋体"/>
          <w:b/>
          <w:sz w:val="24"/>
          <w:szCs w:val="24"/>
        </w:rPr>
        <w:t xml:space="preserve">及</w:t>
      </w:r>
      <w:r>
        <w:rPr>
          <w:rFonts w:hAnsi="宋体"/>
          <w:b/>
          <w:sz w:val="24"/>
          <w:szCs w:val="24"/>
        </w:rPr>
        <w:t xml:space="preserve">其他</w:t>
      </w:r>
      <w:r/>
    </w:p>
    <w:p>
      <w:pPr>
        <w:pStyle w:val="793"/>
        <w:ind w:firstLine="480"/>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93"/>
        <w:ind w:firstLine="480"/>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793"/>
        <w:ind w:firstLine="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w:t>
      </w:r>
      <w:r>
        <w:rPr>
          <w:rFonts w:hint="eastAsia" w:hAnsi="宋体"/>
          <w:sz w:val="24"/>
          <w:szCs w:val="24"/>
        </w:rPr>
        <w:t xml:space="preserve">壹</w:t>
      </w:r>
      <w:r>
        <w:rPr>
          <w:rFonts w:hAnsi="宋体"/>
          <w:sz w:val="24"/>
          <w:szCs w:val="24"/>
        </w:rPr>
        <w:t xml:space="preserve">式</w:t>
      </w:r>
      <w:r>
        <w:rPr>
          <w:rFonts w:hint="eastAsia" w:hAnsi="宋体"/>
          <w:sz w:val="24"/>
          <w:szCs w:val="24"/>
        </w:rPr>
        <w:t xml:space="preserve">贰</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w:t>
      </w:r>
      <w:r>
        <w:rPr>
          <w:rFonts w:hint="eastAsia" w:hAnsi="宋体"/>
          <w:sz w:val="24"/>
          <w:szCs w:val="24"/>
        </w:rPr>
        <w:t xml:space="preserve">壹</w:t>
      </w:r>
      <w:r>
        <w:rPr>
          <w:rFonts w:hAnsi="宋体"/>
          <w:sz w:val="24"/>
          <w:szCs w:val="24"/>
        </w:rPr>
        <w:t xml:space="preserve">份。</w:t>
      </w:r>
      <w:r/>
    </w:p>
    <w:p>
      <w:pPr>
        <w:pStyle w:val="793"/>
        <w:ind w:firstLine="480"/>
        <w:spacing w:before="120" w:after="120"/>
        <w:rPr>
          <w:rFonts w:hAnsi="宋体"/>
          <w:sz w:val="24"/>
          <w:szCs w:val="24"/>
        </w:rPr>
      </w:pPr>
      <w:r>
        <w:rPr>
          <w:rFonts w:hint="eastAsia" w:hAnsi="宋体"/>
          <w:sz w:val="24"/>
          <w:szCs w:val="24"/>
        </w:rPr>
        <w:t xml:space="preserve">16.4 本合同签订之日起10个工作日内，甲乙双方应各自在苏采云系统中下载电子采购合同。甲方负责保存合同授予的采购文件资料及本电子采购合同。</w:t>
      </w:r>
      <w:r/>
    </w:p>
    <w:p>
      <w:pPr>
        <w:pStyle w:val="793"/>
        <w:ind w:firstLine="480"/>
        <w:spacing w:before="120" w:after="120"/>
        <w:rPr>
          <w:rFonts w:hint="eastAsia" w:hAnsi="宋体"/>
          <w:sz w:val="24"/>
          <w:szCs w:val="24"/>
        </w:rPr>
      </w:pPr>
      <w:r>
        <w:rPr>
          <w:rFonts w:hint="eastAsia" w:hAnsi="宋体"/>
          <w:sz w:val="24"/>
          <w:szCs w:val="24"/>
        </w:rPr>
        <w:t xml:space="preserve">（以下无正文）</w:t>
      </w:r>
      <w:r/>
    </w:p>
    <w:p>
      <w:pPr>
        <w:pStyle w:val="793"/>
        <w:ind w:left="480" w:hanging="480"/>
        <w:spacing w:before="120" w:after="120" w:line="0" w:lineRule="atLeast"/>
        <w:rPr>
          <w:rFonts w:hint="eastAsia" w:hAnsi="宋体"/>
          <w:sz w:val="24"/>
          <w:szCs w:val="24"/>
        </w:rPr>
      </w:pPr>
      <w:r>
        <w:rPr>
          <w:rFonts w:hAnsi="宋体"/>
          <w:sz w:val="24"/>
          <w:szCs w:val="24"/>
        </w:rPr>
        <w:t xml:space="preserve">     </w:t>
      </w:r>
      <w:r/>
    </w:p>
    <w:p>
      <w:pPr>
        <w:pStyle w:val="793"/>
        <w:ind w:left="420" w:firstLine="120"/>
        <w:spacing w:before="120" w:after="120" w:line="0" w:lineRule="atLeast"/>
        <w:rPr>
          <w:rFonts w:hAnsi="宋体"/>
          <w:sz w:val="24"/>
          <w:szCs w:val="24"/>
        </w:rPr>
      </w:pPr>
      <w:r>
        <w:rPr>
          <w:rFonts w:hAnsi="宋体"/>
          <w:sz w:val="24"/>
          <w:szCs w:val="24"/>
        </w:rPr>
        <w:t xml:space="preserve"> 甲方：                        乙方： </w:t>
      </w:r>
      <w:r/>
    </w:p>
    <w:p>
      <w:pPr>
        <w:pStyle w:val="793"/>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93"/>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93"/>
        <w:ind w:firstLine="720"/>
        <w:spacing w:before="120" w:after="120" w:line="0" w:lineRule="atLeast"/>
        <w:rPr>
          <w:rFonts w:hint="eastAsia"/>
        </w:rPr>
      </w:pPr>
      <w:r>
        <w:rPr>
          <w:rFonts w:hint="eastAsia" w:hAnsi="宋体"/>
          <w:sz w:val="24"/>
          <w:szCs w:val="24"/>
        </w:rPr>
        <w:t xml:space="preserve">联系电话：                    联系电话：          </w:t>
      </w:r>
      <w:r/>
    </w:p>
    <w:p>
      <w:pPr>
        <w:pStyle w:val="793"/>
        <w:jc w:val="center"/>
        <w:spacing w:before="120" w:after="120" w:line="0" w:lineRule="atLeast"/>
        <w:rPr>
          <w:rFonts w:hint="eastAsia" w:hAnsi="宋体"/>
          <w:sz w:val="24"/>
          <w:szCs w:val="24"/>
        </w:rPr>
      </w:pPr>
      <w:r>
        <w:rPr>
          <w:rFonts w:hint="eastAsia"/>
        </w:rPr>
        <w:t xml:space="preserve">                 </w:t>
      </w:r>
      <w:r>
        <w:rPr>
          <w:rFonts w:hint="eastAsia" w:hAnsi="宋体"/>
          <w:sz w:val="24"/>
          <w:szCs w:val="24"/>
        </w:rPr>
        <w:t xml:space="preserve">  </w:t>
      </w:r>
      <w:r/>
    </w:p>
    <w:p>
      <w:pPr>
        <w:pStyle w:val="793"/>
        <w:ind w:left="420" w:firstLine="360"/>
        <w:spacing w:before="120" w:after="120"/>
        <w:rPr>
          <w:rFonts w:hint="eastAsia" w:hAnsi="宋体"/>
          <w:sz w:val="24"/>
          <w:szCs w:val="24"/>
        </w:rPr>
      </w:pPr>
      <w:r>
        <w:rPr>
          <w:rFonts w:hint="eastAsia" w:hAnsi="宋体"/>
          <w:sz w:val="24"/>
          <w:szCs w:val="24"/>
        </w:rPr>
        <w:t xml:space="preserve">                    </w:t>
      </w:r>
      <w:r>
        <w:rPr>
          <w:rFonts w:hAnsi="宋体"/>
          <w:sz w:val="24"/>
          <w:szCs w:val="24"/>
        </w:rPr>
        <w:t xml:space="preserve">签订日期：      年  </w:t>
      </w:r>
      <w:r>
        <w:rPr>
          <w:rFonts w:hint="eastAsia" w:hAnsi="宋体"/>
          <w:sz w:val="24"/>
          <w:szCs w:val="24"/>
        </w:rPr>
        <w:t xml:space="preserve">  </w:t>
      </w:r>
      <w:r>
        <w:rPr>
          <w:rFonts w:hAnsi="宋体"/>
          <w:sz w:val="24"/>
          <w:szCs w:val="24"/>
        </w:rPr>
        <w:t xml:space="preserve">月  </w:t>
      </w:r>
      <w:r>
        <w:rPr>
          <w:rFonts w:hint="eastAsia" w:hAnsi="宋体"/>
          <w:sz w:val="24"/>
          <w:szCs w:val="24"/>
        </w:rPr>
        <w:t xml:space="preserve"> </w:t>
      </w:r>
      <w:r>
        <w:rPr>
          <w:rFonts w:hAnsi="宋体"/>
          <w:sz w:val="24"/>
          <w:szCs w:val="24"/>
        </w:rPr>
        <w:t xml:space="preserve">日</w:t>
      </w:r>
      <w:r/>
    </w:p>
    <w:p>
      <w:pPr>
        <w:rPr>
          <w:rFonts w:hint="eastAsia" w:ascii="黑体" w:eastAsia="黑体"/>
          <w:bCs/>
          <w:sz w:val="44"/>
        </w:rPr>
      </w:pPr>
      <w:r>
        <w:rPr>
          <w:rFonts w:ascii="黑体" w:eastAsia="黑体"/>
          <w:bCs/>
          <w:sz w:val="44"/>
        </w:rPr>
        <w:br w:type="page" w:clear="all"/>
      </w:r>
      <w:r/>
    </w:p>
    <w:p>
      <w:pPr>
        <w:pStyle w:val="793"/>
        <w:jc w:val="center"/>
        <w:spacing w:before="120" w:after="120" w:line="0" w:lineRule="atLeast"/>
        <w:rPr>
          <w:rFonts w:hint="eastAsia" w:ascii="黑体" w:eastAsia="黑体"/>
          <w:bCs/>
          <w:sz w:val="44"/>
        </w:rPr>
      </w:pPr>
      <w:r>
        <w:rPr>
          <w:rFonts w:hint="eastAsia" w:ascii="黑体" w:eastAsia="黑体"/>
          <w:bCs/>
          <w:sz w:val="44"/>
        </w:rPr>
      </w:r>
      <w:r/>
    </w:p>
    <w:p>
      <w:pPr>
        <w:pStyle w:val="793"/>
        <w:jc w:val="center"/>
        <w:spacing w:before="120" w:after="120" w:line="0" w:lineRule="atLeast"/>
        <w:rPr>
          <w:rFonts w:hint="eastAsia" w:hAnsi="宋体"/>
          <w:sz w:val="24"/>
          <w:szCs w:val="24"/>
        </w:rPr>
      </w:pPr>
      <w:r>
        <w:rPr>
          <w:rFonts w:hint="eastAsia" w:ascii="黑体" w:eastAsia="黑体"/>
          <w:bCs/>
          <w:sz w:val="44"/>
        </w:rPr>
        <w:t xml:space="preserve">第</w:t>
      </w:r>
      <w:bookmarkEnd w:id="164"/>
      <w:r>
        <w:rPr>
          <w:rFonts w:hint="eastAsia" w:ascii="黑体" w:eastAsia="黑体"/>
          <w:bCs/>
          <w:sz w:val="44"/>
        </w:rPr>
        <w:t xml:space="preserve">四章 采购需求</w:t>
      </w:r>
      <w:bookmarkEnd w:id="165"/>
      <w:r/>
      <w:bookmarkEnd w:id="166"/>
      <w:r/>
      <w:bookmarkEnd w:id="167"/>
      <w:r/>
      <w:r/>
    </w:p>
    <w:p>
      <w:pPr>
        <w:ind w:firstLine="480"/>
        <w:spacing w:line="0" w:lineRule="atLeast"/>
        <w:rPr>
          <w:rFonts w:ascii="宋体" w:hAnsi="宋体"/>
          <w:sz w:val="24"/>
          <w:szCs w:val="24"/>
        </w:rPr>
      </w:pPr>
      <w:r/>
      <w:bookmarkStart w:id="170" w:name="_Toc26554093"/>
      <w:r/>
      <w:bookmarkStart w:id="171" w:name="_Toc49090575"/>
      <w:r>
        <w:rPr>
          <w:rFonts w:hint="eastAsia" w:ascii="宋体" w:hAnsi="宋体"/>
          <w:sz w:val="24"/>
          <w:szCs w:val="24"/>
        </w:rPr>
        <w:t xml:space="preserve">项目属性:货物类项目。</w:t>
      </w:r>
      <w:r/>
    </w:p>
    <w:tbl>
      <w:tblPr>
        <w:tblStyle w:val="7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2"/>
        <w:gridCol w:w="2996"/>
        <w:gridCol w:w="24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9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96" w:type="dxa"/>
            <w:vAlign w:val="top"/>
            <w:textDirection w:val="lrTb"/>
            <w:noWrap w:val="false"/>
          </w:tcPr>
          <w:p>
            <w:pPr>
              <w:ind w:left="0" w:right="0" w:firstLine="960"/>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电梯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工业</w:t>
            </w:r>
            <w:r/>
          </w:p>
        </w:tc>
      </w:tr>
    </w:tbl>
    <w:p>
      <w:pPr>
        <w:spacing w:line="0" w:lineRule="atLeast"/>
        <w:rPr>
          <w:rFonts w:hint="eastAsia" w:ascii="宋体" w:hAnsi="宋体"/>
          <w:sz w:val="24"/>
          <w:szCs w:val="24"/>
        </w:rPr>
      </w:pPr>
      <w:r>
        <w:rPr>
          <w:rFonts w:hint="eastAsia" w:ascii="宋体" w:hAnsi="宋体"/>
          <w:sz w:val="24"/>
          <w:szCs w:val="24"/>
        </w:rPr>
      </w:r>
      <w:r/>
    </w:p>
    <w:p>
      <w:pPr>
        <w:ind w:firstLine="480"/>
        <w:spacing w:line="276" w:lineRule="auto"/>
        <w:widowControl/>
        <w:rPr>
          <w:rFonts w:ascii="宋体" w:hAnsi="宋体" w:cs="宋体"/>
          <w:b/>
          <w:sz w:val="24"/>
          <w:szCs w:val="22"/>
        </w:rPr>
      </w:pPr>
      <w:r>
        <w:rPr>
          <w:rFonts w:hint="eastAsia" w:ascii="宋体" w:hAnsi="宋体" w:cs="宋体"/>
          <w:b/>
          <w:sz w:val="24"/>
          <w:szCs w:val="22"/>
        </w:rPr>
        <w:t xml:space="preserve">一、基本要求</w:t>
      </w:r>
      <w:r/>
    </w:p>
    <w:p>
      <w:pPr>
        <w:ind w:firstLine="480"/>
        <w:jc w:val="both"/>
        <w:spacing w:line="360" w:lineRule="auto"/>
        <w:rPr>
          <w:rFonts w:hint="default" w:ascii="宋体" w:hAnsi="宋体"/>
          <w:sz w:val="24"/>
          <w:szCs w:val="24"/>
          <w:lang w:val="en-US" w:eastAsia="zh-CN"/>
        </w:rPr>
      </w:pPr>
      <w:r>
        <w:rPr>
          <w:rFonts w:hint="eastAsia" w:ascii="宋体" w:hAnsi="宋体"/>
          <w:sz w:val="24"/>
          <w:szCs w:val="24"/>
        </w:rPr>
        <w:t xml:space="preserve">包含5</w:t>
      </w:r>
      <w:r>
        <w:rPr>
          <w:rFonts w:hint="eastAsia" w:ascii="宋体" w:hAnsi="宋体"/>
          <w:sz w:val="24"/>
          <w:szCs w:val="24"/>
          <w:lang w:val="en-US" w:eastAsia="zh-CN"/>
        </w:rPr>
        <w:t xml:space="preserve">3</w:t>
      </w:r>
      <w:r>
        <w:rPr>
          <w:rFonts w:hint="eastAsia" w:ascii="宋体" w:hAnsi="宋体"/>
          <w:sz w:val="24"/>
          <w:szCs w:val="24"/>
        </w:rPr>
        <w:t xml:space="preserve">台旧电梯的拆除和新电梯的采购及安装</w:t>
      </w:r>
      <w:r>
        <w:rPr>
          <w:rFonts w:hint="eastAsia" w:ascii="宋体" w:hAnsi="宋体"/>
          <w:sz w:val="24"/>
          <w:szCs w:val="24"/>
          <w:lang w:eastAsia="zh-CN"/>
        </w:rPr>
        <w:t xml:space="preserve">，</w:t>
      </w:r>
      <w:r>
        <w:rPr>
          <w:rFonts w:hint="eastAsia" w:ascii="宋体" w:hAnsi="宋体"/>
          <w:sz w:val="24"/>
          <w:szCs w:val="24"/>
          <w:lang w:val="en-US" w:eastAsia="zh-CN"/>
        </w:rPr>
        <w:t xml:space="preserve">预算金额为795</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本项目为固定价，投标不让利</w:t>
      </w:r>
      <w:r>
        <w:rPr>
          <w:rFonts w:hint="eastAsia" w:ascii="宋体" w:hAnsi="宋体"/>
          <w:sz w:val="24"/>
          <w:szCs w:val="24"/>
          <w:lang w:eastAsia="zh-CN"/>
        </w:rPr>
        <w:t xml:space="preserve">。</w:t>
      </w:r>
      <w:r>
        <w:rPr>
          <w:rFonts w:hint="eastAsia" w:ascii="宋体" w:hAnsi="宋体"/>
          <w:sz w:val="24"/>
          <w:szCs w:val="24"/>
          <w:lang w:val="en-US" w:eastAsia="zh-CN"/>
        </w:rPr>
        <w:t xml:space="preserve">每个电梯品牌仅可以授权一家供应商参与投标。投标供应商需提供独家授权书。</w:t>
      </w:r>
      <w:r/>
    </w:p>
    <w:p>
      <w:pPr>
        <w:ind w:firstLine="480"/>
        <w:jc w:val="both"/>
        <w:spacing w:line="360" w:lineRule="auto"/>
        <w:rPr>
          <w:rFonts w:ascii="宋体" w:hAnsi="宋体"/>
          <w:color w:val="0000ff"/>
          <w:sz w:val="24"/>
          <w:szCs w:val="24"/>
        </w:rPr>
      </w:pPr>
      <w:r>
        <w:rPr>
          <w:rFonts w:hint="eastAsia" w:ascii="宋体" w:hAnsi="宋体"/>
          <w:color w:val="0000ff"/>
          <w:sz w:val="24"/>
          <w:szCs w:val="24"/>
          <w:lang w:val="en-US" w:eastAsia="zh-CN"/>
        </w:rPr>
        <w:t xml:space="preserve">二</w:t>
      </w:r>
      <w:r>
        <w:rPr>
          <w:rFonts w:hint="eastAsia" w:ascii="宋体" w:hAnsi="宋体"/>
          <w:color w:val="0000ff"/>
          <w:sz w:val="24"/>
          <w:szCs w:val="24"/>
        </w:rPr>
        <w:t xml:space="preserve">、工作内容：投标人需按本技术规格书的要求完成新产品制造、运输、装卸、旧梯的拆除</w:t>
      </w:r>
      <w:r>
        <w:rPr>
          <w:rFonts w:hint="eastAsia" w:ascii="宋体" w:hAnsi="宋体"/>
          <w:color w:val="0000ff"/>
          <w:sz w:val="24"/>
          <w:szCs w:val="24"/>
          <w:lang w:val="en-US" w:eastAsia="zh-CN"/>
        </w:rPr>
        <w:t xml:space="preserve">施工方案</w:t>
      </w:r>
      <w:r>
        <w:rPr>
          <w:rFonts w:hint="eastAsia" w:ascii="宋体" w:hAnsi="宋体"/>
          <w:color w:val="0000ff"/>
          <w:sz w:val="24"/>
          <w:szCs w:val="24"/>
        </w:rPr>
        <w:t xml:space="preserve">、</w:t>
      </w:r>
      <w:r>
        <w:rPr>
          <w:rFonts w:hint="eastAsia" w:ascii="宋体" w:hAnsi="宋体"/>
          <w:color w:val="0000ff"/>
          <w:sz w:val="24"/>
          <w:szCs w:val="24"/>
          <w:lang w:val="en-US" w:eastAsia="zh-CN"/>
        </w:rPr>
        <w:t xml:space="preserve">新梯</w:t>
      </w:r>
      <w:r>
        <w:rPr>
          <w:rFonts w:hint="eastAsia" w:ascii="宋体" w:hAnsi="宋体"/>
          <w:color w:val="0000ff"/>
          <w:sz w:val="24"/>
          <w:szCs w:val="24"/>
        </w:rPr>
        <w:t xml:space="preserve">安装</w:t>
      </w:r>
      <w:r>
        <w:rPr>
          <w:rFonts w:hint="eastAsia" w:ascii="宋体" w:hAnsi="宋体"/>
          <w:color w:val="0000ff"/>
          <w:sz w:val="24"/>
          <w:szCs w:val="24"/>
          <w:lang w:val="en-US" w:eastAsia="zh-CN"/>
        </w:rPr>
        <w:t xml:space="preserve">施工方案、施工安全保证措施方案、施工质量保证措施方案、</w:t>
      </w:r>
      <w:r>
        <w:rPr>
          <w:rFonts w:hint="eastAsia" w:ascii="宋体" w:hAnsi="宋体"/>
          <w:color w:val="0000ff"/>
          <w:sz w:val="24"/>
          <w:szCs w:val="24"/>
        </w:rPr>
        <w:t xml:space="preserve">调试及验收</w:t>
      </w:r>
      <w:r>
        <w:rPr>
          <w:rFonts w:hint="eastAsia" w:ascii="宋体" w:hAnsi="宋体"/>
          <w:color w:val="0000ff"/>
          <w:sz w:val="24"/>
          <w:szCs w:val="24"/>
          <w:lang w:val="en-US" w:eastAsia="zh-CN"/>
        </w:rPr>
        <w:t xml:space="preserve">和</w:t>
      </w:r>
      <w:r>
        <w:rPr>
          <w:rFonts w:hint="eastAsia" w:ascii="宋体" w:hAnsi="宋体"/>
          <w:color w:val="0000ff"/>
          <w:sz w:val="24"/>
          <w:szCs w:val="24"/>
        </w:rPr>
        <w:t xml:space="preserve">试运行</w:t>
      </w:r>
      <w:r>
        <w:rPr>
          <w:rFonts w:hint="eastAsia" w:ascii="宋体" w:hAnsi="宋体"/>
          <w:color w:val="0000ff"/>
          <w:sz w:val="24"/>
          <w:szCs w:val="24"/>
          <w:lang w:val="en-US" w:eastAsia="zh-CN"/>
        </w:rPr>
        <w:t xml:space="preserve">方案，人员</w:t>
      </w:r>
      <w:r>
        <w:rPr>
          <w:rFonts w:hint="eastAsia" w:ascii="宋体" w:hAnsi="宋体"/>
          <w:color w:val="0000ff"/>
          <w:sz w:val="24"/>
          <w:szCs w:val="24"/>
        </w:rPr>
        <w:t xml:space="preserve">培训</w:t>
      </w:r>
      <w:r>
        <w:rPr>
          <w:rFonts w:hint="eastAsia" w:ascii="宋体" w:hAnsi="宋体"/>
          <w:color w:val="0000ff"/>
          <w:sz w:val="24"/>
          <w:szCs w:val="24"/>
          <w:lang w:val="en-US" w:eastAsia="zh-CN"/>
        </w:rPr>
        <w:t xml:space="preserve">服务方案</w:t>
      </w:r>
      <w:r>
        <w:rPr>
          <w:rFonts w:hint="eastAsia" w:ascii="宋体" w:hAnsi="宋体"/>
          <w:color w:val="0000ff"/>
          <w:sz w:val="24"/>
          <w:szCs w:val="24"/>
        </w:rPr>
        <w:t xml:space="preserve">、售后服务等工作。按工作顺序提交所需的技术资料，所有资料必须符合本技术规格书的要求。无论其是否被明细列在合同文件中。提供的产品须包括以下工作服务(不仅限于以下)：</w:t>
      </w:r>
      <w:r/>
    </w:p>
    <w:p>
      <w:pPr>
        <w:ind w:firstLine="480"/>
        <w:jc w:val="both"/>
        <w:spacing w:line="360" w:lineRule="auto"/>
        <w:rPr>
          <w:rFonts w:ascii="宋体" w:hAnsi="宋体"/>
          <w:sz w:val="24"/>
          <w:szCs w:val="24"/>
        </w:rPr>
      </w:pPr>
      <w:r>
        <w:rPr>
          <w:rFonts w:hint="eastAsia" w:ascii="宋体" w:hAnsi="宋体"/>
          <w:sz w:val="24"/>
          <w:szCs w:val="24"/>
        </w:rPr>
        <w:t xml:space="preserve">（1）按招标人和设计需要完成产品的具体设计，并附图纸；</w:t>
      </w:r>
      <w:r/>
    </w:p>
    <w:p>
      <w:pPr>
        <w:ind w:firstLine="480"/>
        <w:jc w:val="both"/>
        <w:spacing w:line="360" w:lineRule="auto"/>
        <w:rPr>
          <w:rFonts w:ascii="宋体" w:hAnsi="宋体"/>
          <w:sz w:val="24"/>
          <w:szCs w:val="24"/>
        </w:rPr>
      </w:pPr>
      <w:r>
        <w:rPr>
          <w:rFonts w:hint="eastAsia" w:ascii="宋体" w:hAnsi="宋体"/>
          <w:sz w:val="24"/>
          <w:szCs w:val="24"/>
        </w:rPr>
        <w:t xml:space="preserve">（2）提供详细的装配图、产品样本和使用操作说明书；</w:t>
      </w:r>
      <w:r/>
    </w:p>
    <w:p>
      <w:pPr>
        <w:ind w:firstLine="480"/>
        <w:jc w:val="both"/>
        <w:spacing w:line="360" w:lineRule="auto"/>
        <w:rPr>
          <w:rFonts w:ascii="宋体" w:hAnsi="宋体"/>
          <w:sz w:val="24"/>
          <w:szCs w:val="24"/>
        </w:rPr>
      </w:pPr>
      <w:r>
        <w:rPr>
          <w:rFonts w:hint="eastAsia" w:ascii="宋体" w:hAnsi="宋体"/>
          <w:sz w:val="24"/>
          <w:szCs w:val="24"/>
        </w:rPr>
        <w:t xml:space="preserve">（3）按招标人认可的设计方案和材料进行加工、制造、供货；</w:t>
      </w:r>
      <w:r/>
    </w:p>
    <w:p>
      <w:pPr>
        <w:ind w:firstLine="480"/>
        <w:jc w:val="both"/>
        <w:spacing w:line="360" w:lineRule="auto"/>
        <w:rPr>
          <w:rFonts w:ascii="宋体" w:hAnsi="宋体"/>
          <w:sz w:val="24"/>
          <w:szCs w:val="24"/>
        </w:rPr>
      </w:pPr>
      <w:r>
        <w:rPr>
          <w:rFonts w:hint="eastAsia" w:ascii="宋体" w:hAnsi="宋体"/>
          <w:sz w:val="24"/>
          <w:szCs w:val="24"/>
        </w:rPr>
        <w:t xml:space="preserve">（4）运输：产品运输至招标人建设工地并卸至工地，按“</w:t>
      </w:r>
      <w:r>
        <w:rPr>
          <w:rFonts w:hint="eastAsia" w:ascii="宋体" w:hAnsi="宋体"/>
          <w:sz w:val="24"/>
          <w:szCs w:val="24"/>
          <w:lang w:val="en-US" w:eastAsia="zh-CN"/>
        </w:rPr>
        <w:t xml:space="preserve">采购人</w:t>
      </w:r>
      <w:r>
        <w:rPr>
          <w:rFonts w:hint="eastAsia" w:ascii="宋体" w:hAnsi="宋体"/>
          <w:sz w:val="24"/>
          <w:szCs w:val="24"/>
        </w:rPr>
        <w:t xml:space="preserve">”要求进行堆码。</w:t>
      </w:r>
      <w:r/>
    </w:p>
    <w:p>
      <w:pPr>
        <w:ind w:firstLine="480"/>
        <w:jc w:val="both"/>
        <w:spacing w:line="360" w:lineRule="auto"/>
        <w:rPr>
          <w:rFonts w:hint="eastAsia" w:ascii="宋体" w:hAnsi="宋体"/>
          <w:sz w:val="24"/>
          <w:szCs w:val="24"/>
        </w:rPr>
      </w:pPr>
      <w:r>
        <w:rPr>
          <w:rFonts w:hint="eastAsia" w:ascii="宋体" w:hAnsi="宋体"/>
          <w:sz w:val="24"/>
          <w:szCs w:val="24"/>
        </w:rPr>
        <w:t xml:space="preserve">（5）负责旧梯的拆除、新梯安装、调试及试运行、验收。</w:t>
      </w:r>
      <w:r/>
    </w:p>
    <w:p>
      <w:pPr>
        <w:ind w:firstLine="480"/>
        <w:jc w:val="both"/>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color w:val="0000ff"/>
          <w:sz w:val="24"/>
          <w:szCs w:val="24"/>
        </w:rPr>
        <w:t xml:space="preserve">售后服务</w:t>
      </w:r>
      <w:r>
        <w:rPr>
          <w:rFonts w:hint="eastAsia" w:ascii="宋体" w:hAnsi="宋体"/>
          <w:color w:val="0000ff"/>
          <w:sz w:val="24"/>
          <w:szCs w:val="24"/>
          <w:lang w:val="en-US" w:eastAsia="zh-CN"/>
        </w:rPr>
        <w:t xml:space="preserve">及管理人员</w:t>
      </w:r>
      <w:r>
        <w:rPr>
          <w:rFonts w:hint="eastAsia" w:ascii="宋体" w:hAnsi="宋体"/>
          <w:color w:val="0000ff"/>
          <w:sz w:val="24"/>
          <w:szCs w:val="24"/>
        </w:rPr>
        <w:t xml:space="preserve">培训</w:t>
      </w:r>
      <w:r>
        <w:rPr>
          <w:rFonts w:hint="eastAsia" w:ascii="宋体" w:hAnsi="宋体"/>
          <w:color w:val="0000ff"/>
          <w:sz w:val="24"/>
          <w:szCs w:val="24"/>
          <w:lang w:val="en-US" w:eastAsia="zh-CN"/>
        </w:rPr>
        <w:t xml:space="preserve">服务方案。</w:t>
      </w:r>
      <w:r/>
    </w:p>
    <w:p>
      <w:pPr>
        <w:ind w:firstLine="480"/>
        <w:jc w:val="both"/>
        <w:spacing w:line="360" w:lineRule="auto"/>
        <w:rPr>
          <w:rFonts w:ascii="宋体" w:hAnsi="宋体"/>
          <w:sz w:val="24"/>
          <w:szCs w:val="24"/>
        </w:rPr>
      </w:pPr>
      <w:r>
        <w:rPr>
          <w:rFonts w:hint="eastAsia" w:ascii="宋体" w:hAnsi="宋体"/>
          <w:sz w:val="24"/>
          <w:szCs w:val="24"/>
        </w:rPr>
        <w:t xml:space="preserve">（7）本招标技术要求只是对一些原则性要求，并不是详尽的要求，投标人有责任对其设计符合技术规范、标准负责。</w:t>
      </w:r>
      <w:r/>
    </w:p>
    <w:p>
      <w:pPr>
        <w:ind w:firstLine="480"/>
        <w:jc w:val="both"/>
        <w:spacing w:line="360" w:lineRule="auto"/>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lang w:val="en-US" w:eastAsia="zh-CN"/>
        </w:rPr>
        <w:t xml:space="preserve">8</w:t>
      </w:r>
      <w:r>
        <w:rPr>
          <w:rFonts w:hint="eastAsia" w:ascii="宋体" w:hAnsi="宋体"/>
          <w:sz w:val="24"/>
          <w:szCs w:val="24"/>
          <w:lang w:eastAsia="zh-CN"/>
        </w:rPr>
        <w:t xml:space="preserve">）</w:t>
      </w:r>
      <w:r>
        <w:rPr>
          <w:rFonts w:hint="eastAsia" w:ascii="宋体" w:hAnsi="宋体"/>
          <w:sz w:val="24"/>
          <w:szCs w:val="24"/>
        </w:rPr>
        <w:t xml:space="preserve">整套产品及其主要部件的产地必须明确地标明在投标文件中。</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三</w:t>
      </w:r>
      <w:r>
        <w:rPr>
          <w:rFonts w:hint="eastAsia" w:ascii="宋体" w:hAnsi="宋体"/>
          <w:sz w:val="24"/>
          <w:szCs w:val="24"/>
        </w:rPr>
        <w:t xml:space="preserve">、技术参数及配置要求：</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 \* GB2 </w:instrText>
      </w:r>
      <w:r>
        <w:rPr>
          <w:rFonts w:hint="eastAsia" w:ascii="宋体" w:hAnsi="宋体"/>
          <w:sz w:val="24"/>
          <w:szCs w:val="24"/>
        </w:rPr>
        <w:fldChar w:fldCharType="separate"/>
      </w:r>
      <w:r>
        <w:rPr>
          <w:rFonts w:hint="eastAsia" w:ascii="宋体" w:hAnsi="宋体"/>
          <w:sz w:val="24"/>
          <w:szCs w:val="24"/>
        </w:rPr>
        <w:t xml:space="preserve">⑴</w:t>
      </w:r>
      <w:r>
        <w:rPr>
          <w:rFonts w:hint="eastAsia" w:ascii="宋体" w:hAnsi="宋体"/>
          <w:sz w:val="24"/>
          <w:szCs w:val="24"/>
        </w:rPr>
        <w:fldChar w:fldCharType="end"/>
      </w:r>
      <w:r>
        <w:rPr>
          <w:rFonts w:hint="eastAsia" w:ascii="宋体" w:hAnsi="宋体"/>
          <w:sz w:val="24"/>
          <w:szCs w:val="24"/>
        </w:rPr>
        <w:t xml:space="preserve">驱动系统：永磁同步无齿轮曳引机；曳引绳：钢丝绳或钢带（钢带曳引绳需带自动安全监测装置）；</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2 \* GB2 </w:instrText>
      </w:r>
      <w:r>
        <w:rPr>
          <w:rFonts w:hint="eastAsia" w:ascii="宋体" w:hAnsi="宋体"/>
          <w:sz w:val="24"/>
          <w:szCs w:val="24"/>
        </w:rPr>
        <w:fldChar w:fldCharType="separate"/>
      </w:r>
      <w:r>
        <w:rPr>
          <w:rFonts w:hint="eastAsia" w:ascii="宋体" w:hAnsi="宋体"/>
          <w:sz w:val="24"/>
          <w:szCs w:val="24"/>
        </w:rPr>
        <w:t xml:space="preserve">⑵</w:t>
      </w:r>
      <w:r>
        <w:rPr>
          <w:rFonts w:hint="eastAsia" w:ascii="宋体" w:hAnsi="宋体"/>
          <w:sz w:val="24"/>
          <w:szCs w:val="24"/>
        </w:rPr>
        <w:fldChar w:fldCharType="end"/>
      </w:r>
      <w:r>
        <w:rPr>
          <w:rFonts w:hint="eastAsia" w:ascii="宋体" w:hAnsi="宋体"/>
          <w:sz w:val="24"/>
          <w:szCs w:val="24"/>
        </w:rPr>
        <w:t xml:space="preserve">控制系统：微电脑控制，矢量变频调速，双核32位处理器；</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3 \* GB2 </w:instrText>
      </w:r>
      <w:r>
        <w:rPr>
          <w:rFonts w:hint="eastAsia" w:ascii="宋体" w:hAnsi="宋体"/>
          <w:sz w:val="24"/>
          <w:szCs w:val="24"/>
        </w:rPr>
        <w:fldChar w:fldCharType="separate"/>
      </w:r>
      <w:r>
        <w:rPr>
          <w:rFonts w:hint="eastAsia" w:ascii="宋体" w:hAnsi="宋体"/>
          <w:sz w:val="24"/>
          <w:szCs w:val="24"/>
        </w:rPr>
        <w:t xml:space="preserve">⑶</w:t>
      </w:r>
      <w:r>
        <w:rPr>
          <w:rFonts w:hint="eastAsia" w:ascii="宋体" w:hAnsi="宋体"/>
          <w:sz w:val="24"/>
          <w:szCs w:val="24"/>
        </w:rPr>
        <w:fldChar w:fldCharType="end"/>
      </w:r>
      <w:r>
        <w:rPr>
          <w:rFonts w:hint="eastAsia" w:ascii="宋体" w:hAnsi="宋体"/>
          <w:sz w:val="24"/>
          <w:szCs w:val="24"/>
        </w:rPr>
        <w:t xml:space="preserve">门机系统：变频门机系统。</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4 \* GB2 </w:instrText>
      </w:r>
      <w:r>
        <w:rPr>
          <w:rFonts w:hint="eastAsia" w:ascii="宋体" w:hAnsi="宋体"/>
          <w:sz w:val="24"/>
          <w:szCs w:val="24"/>
        </w:rPr>
        <w:fldChar w:fldCharType="separate"/>
      </w:r>
      <w:r>
        <w:rPr>
          <w:rFonts w:hint="eastAsia" w:ascii="宋体" w:hAnsi="宋体"/>
          <w:sz w:val="24"/>
          <w:szCs w:val="24"/>
        </w:rPr>
        <w:t xml:space="preserve">⑷</w:t>
      </w:r>
      <w:r>
        <w:rPr>
          <w:rFonts w:hint="eastAsia" w:ascii="宋体" w:hAnsi="宋体"/>
          <w:sz w:val="24"/>
          <w:szCs w:val="24"/>
        </w:rPr>
        <w:fldChar w:fldCharType="end"/>
      </w:r>
      <w:r>
        <w:rPr>
          <w:rFonts w:hint="eastAsia" w:ascii="宋体" w:hAnsi="宋体"/>
          <w:sz w:val="24"/>
          <w:szCs w:val="24"/>
        </w:rPr>
        <w:t xml:space="preserve">编码器；</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5 \* GB2 </w:instrText>
      </w:r>
      <w:r>
        <w:rPr>
          <w:rFonts w:hint="eastAsia" w:ascii="宋体" w:hAnsi="宋体"/>
          <w:sz w:val="24"/>
          <w:szCs w:val="24"/>
        </w:rPr>
        <w:fldChar w:fldCharType="separate"/>
      </w:r>
      <w:r>
        <w:rPr>
          <w:rFonts w:hint="eastAsia" w:ascii="宋体" w:hAnsi="宋体"/>
          <w:sz w:val="24"/>
          <w:szCs w:val="24"/>
        </w:rPr>
        <w:t xml:space="preserve">⑸</w:t>
      </w:r>
      <w:r>
        <w:rPr>
          <w:rFonts w:hint="eastAsia" w:ascii="宋体" w:hAnsi="宋体"/>
          <w:sz w:val="24"/>
          <w:szCs w:val="24"/>
        </w:rPr>
        <w:fldChar w:fldCharType="end"/>
      </w:r>
      <w:r>
        <w:rPr>
          <w:rFonts w:hint="eastAsia" w:ascii="宋体" w:hAnsi="宋体"/>
          <w:sz w:val="24"/>
          <w:szCs w:val="24"/>
        </w:rPr>
        <w:t xml:space="preserve">电源要求：交流三相380V±7%，50HZ；交流单相220V±7%，50HZ；</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6 \* GB2 </w:instrText>
      </w:r>
      <w:r>
        <w:rPr>
          <w:rFonts w:hint="eastAsia" w:ascii="宋体" w:hAnsi="宋体"/>
          <w:sz w:val="24"/>
          <w:szCs w:val="24"/>
        </w:rPr>
        <w:fldChar w:fldCharType="separate"/>
      </w:r>
      <w:r>
        <w:rPr>
          <w:rFonts w:hint="eastAsia" w:ascii="宋体" w:hAnsi="宋体"/>
          <w:sz w:val="24"/>
          <w:szCs w:val="24"/>
        </w:rPr>
        <w:t xml:space="preserve">⑹</w:t>
      </w:r>
      <w:r>
        <w:rPr>
          <w:rFonts w:hint="eastAsia" w:ascii="宋体" w:hAnsi="宋体"/>
          <w:sz w:val="24"/>
          <w:szCs w:val="24"/>
        </w:rPr>
        <w:fldChar w:fldCharType="end"/>
      </w:r>
      <w:r>
        <w:rPr>
          <w:rFonts w:hint="eastAsia" w:ascii="宋体" w:hAnsi="宋体"/>
          <w:sz w:val="24"/>
          <w:szCs w:val="24"/>
        </w:rPr>
        <w:t xml:space="preserve">轿厢：</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 \* GB3 </w:instrText>
      </w:r>
      <w:r>
        <w:rPr>
          <w:rFonts w:hint="eastAsia" w:ascii="宋体" w:hAnsi="宋体"/>
          <w:sz w:val="24"/>
          <w:szCs w:val="24"/>
        </w:rPr>
        <w:fldChar w:fldCharType="separate"/>
      </w:r>
      <w:r>
        <w:rPr>
          <w:rFonts w:hint="eastAsia" w:ascii="宋体" w:hAnsi="宋体"/>
          <w:sz w:val="24"/>
          <w:szCs w:val="24"/>
        </w:rPr>
        <w:t xml:space="preserve">①</w:t>
      </w:r>
      <w:r>
        <w:rPr>
          <w:rFonts w:hint="eastAsia" w:ascii="宋体" w:hAnsi="宋体"/>
          <w:sz w:val="24"/>
          <w:szCs w:val="24"/>
        </w:rPr>
        <w:fldChar w:fldCharType="end"/>
      </w:r>
      <w:r>
        <w:rPr>
          <w:rFonts w:hint="eastAsia" w:ascii="宋体" w:hAnsi="宋体"/>
          <w:sz w:val="24"/>
          <w:szCs w:val="24"/>
        </w:rPr>
        <w:t xml:space="preserve">轿门为中分式，轿壁、轿门材质为发纹不锈钢；</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2 \* GB3 </w:instrText>
      </w:r>
      <w:r>
        <w:rPr>
          <w:rFonts w:hint="eastAsia" w:ascii="宋体" w:hAnsi="宋体"/>
          <w:sz w:val="24"/>
          <w:szCs w:val="24"/>
        </w:rPr>
        <w:fldChar w:fldCharType="separate"/>
      </w:r>
      <w:r>
        <w:rPr>
          <w:rFonts w:hint="eastAsia" w:ascii="宋体" w:hAnsi="宋体"/>
          <w:sz w:val="24"/>
          <w:szCs w:val="24"/>
        </w:rPr>
        <w:t xml:space="preserve">②</w:t>
      </w:r>
      <w:r>
        <w:rPr>
          <w:rFonts w:hint="eastAsia" w:ascii="宋体" w:hAnsi="宋体"/>
          <w:sz w:val="24"/>
          <w:szCs w:val="24"/>
        </w:rPr>
        <w:fldChar w:fldCharType="end"/>
      </w:r>
      <w:r>
        <w:rPr>
          <w:rFonts w:hint="eastAsia" w:ascii="宋体" w:hAnsi="宋体"/>
          <w:sz w:val="24"/>
          <w:szCs w:val="24"/>
        </w:rPr>
        <w:t xml:space="preserve">配有足够亮度的照明；</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3 \* GB3 </w:instrText>
      </w:r>
      <w:r>
        <w:rPr>
          <w:rFonts w:hint="eastAsia" w:ascii="宋体" w:hAnsi="宋体"/>
          <w:sz w:val="24"/>
          <w:szCs w:val="24"/>
        </w:rPr>
        <w:fldChar w:fldCharType="separate"/>
      </w:r>
      <w:r>
        <w:rPr>
          <w:rFonts w:hint="eastAsia" w:ascii="宋体" w:hAnsi="宋体"/>
          <w:sz w:val="24"/>
          <w:szCs w:val="24"/>
        </w:rPr>
        <w:t xml:space="preserve">③</w:t>
      </w:r>
      <w:r>
        <w:rPr>
          <w:rFonts w:hint="eastAsia" w:ascii="宋体" w:hAnsi="宋体"/>
          <w:sz w:val="24"/>
          <w:szCs w:val="24"/>
        </w:rPr>
        <w:fldChar w:fldCharType="end"/>
      </w:r>
      <w:r>
        <w:rPr>
          <w:rFonts w:hint="eastAsia" w:ascii="宋体" w:hAnsi="宋体"/>
          <w:sz w:val="24"/>
          <w:szCs w:val="24"/>
        </w:rPr>
        <w:t xml:space="preserve">微触按钮，并带运行方向显示，段码液晶显示（不小于16位），不锈钢按钮。</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4 \* GB3 </w:instrText>
      </w:r>
      <w:r>
        <w:rPr>
          <w:rFonts w:hint="eastAsia" w:ascii="宋体" w:hAnsi="宋体"/>
          <w:sz w:val="24"/>
          <w:szCs w:val="24"/>
        </w:rPr>
        <w:fldChar w:fldCharType="separate"/>
      </w:r>
      <w:r>
        <w:rPr>
          <w:rFonts w:hint="eastAsia" w:ascii="宋体" w:hAnsi="宋体"/>
          <w:sz w:val="24"/>
          <w:szCs w:val="24"/>
        </w:rPr>
        <w:t xml:space="preserve">④</w:t>
      </w:r>
      <w:r>
        <w:rPr>
          <w:rFonts w:hint="eastAsia" w:ascii="宋体" w:hAnsi="宋体"/>
          <w:sz w:val="24"/>
          <w:szCs w:val="24"/>
        </w:rPr>
        <w:fldChar w:fldCharType="end"/>
      </w:r>
      <w:r>
        <w:rPr>
          <w:rFonts w:hint="eastAsia" w:ascii="宋体" w:hAnsi="宋体"/>
          <w:sz w:val="24"/>
          <w:szCs w:val="24"/>
        </w:rPr>
        <w:t xml:space="preserve">配轴流风机；</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5 \* GB3 </w:instrText>
      </w:r>
      <w:r>
        <w:rPr>
          <w:rFonts w:hint="eastAsia" w:ascii="宋体" w:hAnsi="宋体"/>
          <w:sz w:val="24"/>
          <w:szCs w:val="24"/>
        </w:rPr>
        <w:fldChar w:fldCharType="separate"/>
      </w:r>
      <w:r>
        <w:rPr>
          <w:rFonts w:hint="eastAsia" w:ascii="宋体" w:hAnsi="宋体"/>
          <w:sz w:val="24"/>
          <w:szCs w:val="24"/>
        </w:rPr>
        <w:t xml:space="preserve">⑤</w:t>
      </w:r>
      <w:r>
        <w:rPr>
          <w:rFonts w:hint="eastAsia" w:ascii="宋体" w:hAnsi="宋体"/>
          <w:sz w:val="24"/>
          <w:szCs w:val="24"/>
        </w:rPr>
        <w:fldChar w:fldCharType="end"/>
      </w:r>
      <w:r>
        <w:rPr>
          <w:rFonts w:hint="eastAsia" w:ascii="宋体" w:hAnsi="宋体"/>
          <w:sz w:val="24"/>
          <w:szCs w:val="24"/>
        </w:rPr>
        <w:t xml:space="preserve">轿厢净高度：不低于旧梯轿厢高度；</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7 \* GB2 </w:instrText>
      </w:r>
      <w:r>
        <w:rPr>
          <w:rFonts w:hint="eastAsia" w:ascii="宋体" w:hAnsi="宋体"/>
          <w:sz w:val="24"/>
          <w:szCs w:val="24"/>
        </w:rPr>
        <w:fldChar w:fldCharType="separate"/>
      </w:r>
      <w:r>
        <w:rPr>
          <w:rFonts w:hint="eastAsia" w:ascii="宋体" w:hAnsi="宋体"/>
          <w:sz w:val="24"/>
          <w:szCs w:val="24"/>
        </w:rPr>
        <w:t xml:space="preserve">⑺</w:t>
      </w:r>
      <w:r>
        <w:rPr>
          <w:rFonts w:hint="eastAsia" w:ascii="宋体" w:hAnsi="宋体"/>
          <w:sz w:val="24"/>
          <w:szCs w:val="24"/>
        </w:rPr>
        <w:fldChar w:fldCharType="end"/>
      </w:r>
      <w:r>
        <w:rPr>
          <w:rFonts w:hint="eastAsia" w:ascii="宋体" w:hAnsi="宋体"/>
          <w:sz w:val="24"/>
          <w:szCs w:val="24"/>
        </w:rPr>
        <w:t xml:space="preserve">厅门材质发纹不锈钢,开门方式：根据现场实际情况而定。</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8 \* GB2 </w:instrText>
      </w:r>
      <w:r>
        <w:rPr>
          <w:rFonts w:hint="eastAsia" w:ascii="宋体" w:hAnsi="宋体"/>
          <w:sz w:val="24"/>
          <w:szCs w:val="24"/>
        </w:rPr>
        <w:fldChar w:fldCharType="separate"/>
      </w:r>
      <w:r>
        <w:rPr>
          <w:rFonts w:hint="eastAsia" w:ascii="宋体" w:hAnsi="宋体"/>
          <w:sz w:val="24"/>
          <w:szCs w:val="24"/>
        </w:rPr>
        <w:t xml:space="preserve">⑻</w:t>
      </w:r>
      <w:r>
        <w:rPr>
          <w:rFonts w:hint="eastAsia" w:ascii="宋体" w:hAnsi="宋体"/>
          <w:sz w:val="24"/>
          <w:szCs w:val="24"/>
        </w:rPr>
        <w:fldChar w:fldCharType="end"/>
      </w:r>
      <w:r>
        <w:rPr>
          <w:rFonts w:hint="eastAsia" w:ascii="宋体" w:hAnsi="宋体"/>
          <w:sz w:val="24"/>
          <w:szCs w:val="24"/>
        </w:rPr>
        <w:t xml:space="preserve">关门保护装置：光幕保护，光束不小于</w:t>
      </w:r>
      <w:r>
        <w:rPr>
          <w:rFonts w:ascii="宋体" w:hAnsi="宋体"/>
          <w:sz w:val="24"/>
          <w:szCs w:val="24"/>
        </w:rPr>
        <w:t xml:space="preserve">192</w:t>
      </w:r>
      <w:r>
        <w:rPr>
          <w:rFonts w:hint="eastAsia" w:ascii="宋体" w:hAnsi="宋体"/>
          <w:sz w:val="24"/>
          <w:szCs w:val="24"/>
        </w:rPr>
        <w:t xml:space="preserve">束；</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9 \* GB2 </w:instrText>
      </w:r>
      <w:r>
        <w:rPr>
          <w:rFonts w:hint="eastAsia" w:ascii="宋体" w:hAnsi="宋体"/>
          <w:sz w:val="24"/>
          <w:szCs w:val="24"/>
        </w:rPr>
        <w:fldChar w:fldCharType="separate"/>
      </w:r>
      <w:r>
        <w:rPr>
          <w:rFonts w:hint="eastAsia" w:ascii="宋体" w:hAnsi="宋体"/>
          <w:sz w:val="24"/>
          <w:szCs w:val="24"/>
        </w:rPr>
        <w:t xml:space="preserve">⑼</w:t>
      </w:r>
      <w:r>
        <w:rPr>
          <w:rFonts w:hint="eastAsia" w:ascii="宋体" w:hAnsi="宋体"/>
          <w:sz w:val="24"/>
          <w:szCs w:val="24"/>
        </w:rPr>
        <w:fldChar w:fldCharType="end"/>
      </w:r>
      <w:r>
        <w:rPr>
          <w:rFonts w:hint="eastAsia" w:ascii="宋体" w:hAnsi="宋体"/>
          <w:sz w:val="24"/>
          <w:szCs w:val="24"/>
        </w:rPr>
        <w:t xml:space="preserve">摄像监控：提供轿厢至机房的视频电缆及通信电缆；</w:t>
      </w:r>
      <w:r>
        <w:rPr>
          <w:rFonts w:ascii="宋体" w:hAnsi="宋体"/>
          <w:sz w:val="24"/>
          <w:szCs w:val="24"/>
        </w:rPr>
        <w:t xml:space="preserve"> </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10 \* GB2 </w:instrText>
      </w:r>
      <w:r>
        <w:rPr>
          <w:rFonts w:hint="eastAsia" w:ascii="宋体" w:hAnsi="宋体"/>
          <w:sz w:val="24"/>
          <w:szCs w:val="24"/>
        </w:rPr>
        <w:fldChar w:fldCharType="separate"/>
      </w:r>
      <w:r>
        <w:rPr>
          <w:rFonts w:hint="eastAsia" w:ascii="宋体" w:hAnsi="宋体"/>
          <w:sz w:val="24"/>
          <w:szCs w:val="24"/>
        </w:rPr>
        <w:t xml:space="preserve">⑽</w:t>
      </w:r>
      <w:r>
        <w:rPr>
          <w:rFonts w:hint="eastAsia" w:ascii="宋体" w:hAnsi="宋体"/>
          <w:sz w:val="24"/>
          <w:szCs w:val="24"/>
        </w:rPr>
        <w:fldChar w:fldCharType="end"/>
      </w:r>
      <w:r>
        <w:rPr>
          <w:rFonts w:hint="eastAsia" w:ascii="宋体" w:hAnsi="宋体"/>
          <w:sz w:val="24"/>
          <w:szCs w:val="24"/>
        </w:rPr>
        <w:t xml:space="preserve">五方通话（轿厢到机房，不含机房到监控室）；</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11 \* GB2 </w:instrText>
      </w:r>
      <w:r>
        <w:rPr>
          <w:rFonts w:hint="eastAsia" w:ascii="宋体" w:hAnsi="宋体"/>
          <w:sz w:val="24"/>
          <w:szCs w:val="24"/>
        </w:rPr>
        <w:fldChar w:fldCharType="separate"/>
      </w:r>
      <w:r>
        <w:rPr>
          <w:rFonts w:hint="eastAsia" w:ascii="宋体" w:hAnsi="宋体"/>
          <w:sz w:val="24"/>
          <w:szCs w:val="24"/>
        </w:rPr>
        <w:t xml:space="preserve">⑾</w:t>
      </w:r>
      <w:r>
        <w:rPr>
          <w:rFonts w:hint="eastAsia" w:ascii="宋体" w:hAnsi="宋体"/>
          <w:sz w:val="24"/>
          <w:szCs w:val="24"/>
        </w:rPr>
        <w:fldChar w:fldCharType="end"/>
      </w:r>
      <w:r>
        <w:rPr>
          <w:rFonts w:hint="eastAsia" w:ascii="宋体" w:hAnsi="宋体"/>
          <w:sz w:val="24"/>
          <w:szCs w:val="24"/>
        </w:rPr>
        <w:t xml:space="preserve">井道照明并提供底坑爬梯；</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12 \* GB2 </w:instrText>
      </w:r>
      <w:r>
        <w:rPr>
          <w:rFonts w:hint="eastAsia" w:ascii="宋体" w:hAnsi="宋体"/>
          <w:sz w:val="24"/>
          <w:szCs w:val="24"/>
        </w:rPr>
        <w:fldChar w:fldCharType="separate"/>
      </w:r>
      <w:r>
        <w:rPr>
          <w:rFonts w:hint="eastAsia" w:ascii="宋体" w:hAnsi="宋体"/>
          <w:sz w:val="24"/>
          <w:szCs w:val="24"/>
        </w:rPr>
        <w:t xml:space="preserve">⑿</w:t>
      </w:r>
      <w:r>
        <w:rPr>
          <w:rFonts w:hint="eastAsia" w:ascii="宋体" w:hAnsi="宋体"/>
          <w:sz w:val="24"/>
          <w:szCs w:val="24"/>
        </w:rPr>
        <w:fldChar w:fldCharType="end"/>
      </w:r>
      <w:r>
        <w:rPr>
          <w:rFonts w:hint="eastAsia" w:ascii="宋体" w:hAnsi="宋体"/>
          <w:sz w:val="24"/>
          <w:szCs w:val="24"/>
        </w:rPr>
        <w:t xml:space="preserve">消防：具备消防迫降、信号反馈功能；</w:t>
      </w:r>
      <w:r/>
    </w:p>
    <w:p>
      <w:pPr>
        <w:ind w:firstLine="480"/>
        <w:jc w:val="both"/>
        <w:spacing w:line="360" w:lineRule="auto"/>
        <w:rPr>
          <w:rFonts w:ascii="宋体" w:hAnsi="宋体"/>
          <w:sz w:val="24"/>
          <w:szCs w:val="24"/>
        </w:rPr>
      </w:pPr>
      <w:r>
        <w:rPr>
          <w:rFonts w:hint="eastAsia" w:ascii="宋体" w:hAnsi="宋体"/>
          <w:sz w:val="24"/>
          <w:szCs w:val="24"/>
        </w:rPr>
        <w:t xml:space="preserve">对重块和轿厢配置不得使用非金属材质；</w:t>
      </w:r>
      <w:r/>
    </w:p>
    <w:p>
      <w:pPr>
        <w:ind w:firstLine="480"/>
        <w:jc w:val="both"/>
        <w:spacing w:line="360" w:lineRule="auto"/>
        <w:rPr>
          <w:rFonts w:ascii="宋体" w:hAnsi="宋体"/>
          <w:sz w:val="24"/>
          <w:szCs w:val="24"/>
        </w:rPr>
      </w:pPr>
      <w:r>
        <w:rPr>
          <w:rFonts w:hint="eastAsia" w:ascii="宋体" w:hAnsi="宋体"/>
          <w:sz w:val="24"/>
          <w:szCs w:val="24"/>
        </w:rPr>
        <w:t xml:space="preserve">缓冲器不得使用非金属材质非线性蓄能型缓冲器；</w:t>
      </w:r>
      <w:r/>
    </w:p>
    <w:p>
      <w:pPr>
        <w:ind w:firstLine="480"/>
        <w:jc w:val="both"/>
        <w:spacing w:line="360" w:lineRule="auto"/>
        <w:rPr>
          <w:rFonts w:ascii="宋体" w:hAnsi="宋体"/>
          <w:sz w:val="24"/>
          <w:szCs w:val="24"/>
        </w:rPr>
      </w:pPr>
      <w:r>
        <w:rPr>
          <w:rFonts w:hint="eastAsia" w:ascii="宋体" w:hAnsi="宋体"/>
          <w:sz w:val="24"/>
          <w:szCs w:val="24"/>
        </w:rPr>
        <w:t xml:space="preserve">轿厢侧导轨宽度不小于89mm；</w:t>
      </w:r>
      <w:r/>
    </w:p>
    <w:p>
      <w:pPr>
        <w:ind w:firstLine="480"/>
        <w:jc w:val="both"/>
        <w:spacing w:line="360" w:lineRule="auto"/>
        <w:rPr>
          <w:rFonts w:ascii="宋体" w:hAnsi="宋体"/>
          <w:sz w:val="24"/>
          <w:szCs w:val="24"/>
        </w:rPr>
      </w:pPr>
      <w:r>
        <w:rPr>
          <w:rFonts w:hint="eastAsia" w:ascii="宋体" w:hAnsi="宋体"/>
          <w:sz w:val="24"/>
          <w:szCs w:val="24"/>
        </w:rPr>
        <w:t xml:space="preserve">悬挂系统</w:t>
      </w:r>
      <w:r/>
    </w:p>
    <w:p>
      <w:pPr>
        <w:ind w:firstLine="480"/>
        <w:jc w:val="both"/>
        <w:spacing w:line="360"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rPr>
        <w:fldChar w:fldCharType="begin"/>
      </w:r>
      <w:r>
        <w:rPr>
          <w:rFonts w:hint="eastAsia" w:ascii="宋体" w:hAnsi="宋体"/>
          <w:sz w:val="24"/>
          <w:szCs w:val="24"/>
        </w:rPr>
        <w:instrText xml:space="preserve"> = 1 \* GB3 </w:instrText>
      </w:r>
      <w:r>
        <w:rPr>
          <w:rFonts w:hint="eastAsia" w:ascii="宋体" w:hAnsi="宋体"/>
          <w:sz w:val="24"/>
          <w:szCs w:val="24"/>
        </w:rPr>
        <w:fldChar w:fldCharType="separate"/>
      </w:r>
      <w:r>
        <w:rPr>
          <w:rFonts w:hint="eastAsia" w:ascii="宋体" w:hAnsi="宋体"/>
          <w:sz w:val="24"/>
          <w:szCs w:val="24"/>
        </w:rPr>
        <w:t xml:space="preserve">①</w:t>
      </w:r>
      <w:r>
        <w:rPr>
          <w:rFonts w:hint="eastAsia" w:ascii="宋体" w:hAnsi="宋体"/>
          <w:sz w:val="24"/>
          <w:szCs w:val="24"/>
        </w:rPr>
        <w:fldChar w:fldCharType="end"/>
      </w:r>
      <w:r>
        <w:rPr>
          <w:rFonts w:hint="eastAsia" w:ascii="宋体" w:hAnsi="宋体"/>
          <w:sz w:val="24"/>
          <w:szCs w:val="24"/>
        </w:rPr>
        <w:t xml:space="preserve">在正常使用条件下，悬挂钢丝绳使用年限不少于</w:t>
      </w:r>
      <w:r>
        <w:rPr>
          <w:rFonts w:ascii="宋体" w:hAnsi="宋体"/>
          <w:sz w:val="24"/>
          <w:szCs w:val="24"/>
        </w:rPr>
        <w:t xml:space="preserve">10</w:t>
      </w:r>
      <w:r>
        <w:rPr>
          <w:rFonts w:hint="eastAsia" w:ascii="宋体" w:hAnsi="宋体"/>
          <w:sz w:val="24"/>
          <w:szCs w:val="24"/>
        </w:rPr>
        <w:t xml:space="preserve">年或者对应电梯驱动主机启动次数不少于</w:t>
      </w:r>
      <w:r>
        <w:rPr>
          <w:rFonts w:ascii="宋体" w:hAnsi="宋体"/>
          <w:sz w:val="24"/>
          <w:szCs w:val="24"/>
        </w:rPr>
        <w:t xml:space="preserve">200</w:t>
      </w:r>
      <w:r>
        <w:rPr>
          <w:rFonts w:hint="eastAsia" w:ascii="宋体" w:hAnsi="宋体"/>
          <w:sz w:val="24"/>
          <w:szCs w:val="24"/>
        </w:rPr>
        <w:t xml:space="preserve">万次</w:t>
      </w:r>
      <w:r>
        <w:rPr>
          <w:rFonts w:ascii="宋体" w:hAnsi="宋体"/>
          <w:sz w:val="24"/>
          <w:szCs w:val="24"/>
        </w:rPr>
        <w:t xml:space="preserve">；</w:t>
      </w:r>
      <w:r>
        <w:rPr>
          <w:rFonts w:hint="eastAsia" w:ascii="宋体" w:hAnsi="宋体"/>
          <w:sz w:val="24"/>
          <w:szCs w:val="24"/>
        </w:rPr>
        <w:t xml:space="preserve">包覆带使用年限不少于</w:t>
      </w:r>
      <w:r>
        <w:rPr>
          <w:rFonts w:ascii="宋体" w:hAnsi="宋体"/>
          <w:sz w:val="24"/>
          <w:szCs w:val="24"/>
        </w:rPr>
        <w:t xml:space="preserve">20</w:t>
      </w:r>
      <w:r>
        <w:rPr>
          <w:rFonts w:hint="eastAsia" w:ascii="宋体" w:hAnsi="宋体"/>
          <w:sz w:val="24"/>
          <w:szCs w:val="24"/>
        </w:rPr>
        <w:t xml:space="preserve">年或者对应电梯驱动主机启动次数不少于</w:t>
      </w:r>
      <w:r>
        <w:rPr>
          <w:rFonts w:ascii="宋体" w:hAnsi="宋体"/>
          <w:sz w:val="24"/>
          <w:szCs w:val="24"/>
        </w:rPr>
        <w:t xml:space="preserve">400</w:t>
      </w:r>
      <w:r>
        <w:rPr>
          <w:rFonts w:hint="eastAsia" w:ascii="宋体" w:hAnsi="宋体"/>
          <w:sz w:val="24"/>
          <w:szCs w:val="24"/>
        </w:rPr>
        <w:t xml:space="preserve">万次</w:t>
      </w:r>
      <w:r>
        <w:rPr>
          <w:rFonts w:ascii="宋体" w:hAnsi="宋体"/>
          <w:sz w:val="24"/>
          <w:szCs w:val="24"/>
        </w:rPr>
        <w:t xml:space="preserve">； </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2 \* GB3 </w:instrText>
      </w:r>
      <w:r>
        <w:rPr>
          <w:rFonts w:hint="eastAsia" w:ascii="宋体" w:hAnsi="宋体"/>
          <w:sz w:val="24"/>
          <w:szCs w:val="24"/>
        </w:rPr>
        <w:fldChar w:fldCharType="separate"/>
      </w:r>
      <w:r>
        <w:rPr>
          <w:rFonts w:hint="eastAsia" w:ascii="宋体" w:hAnsi="宋体"/>
          <w:sz w:val="24"/>
          <w:szCs w:val="24"/>
        </w:rPr>
        <w:t xml:space="preserve">②</w:t>
      </w:r>
      <w:r>
        <w:rPr>
          <w:rFonts w:hint="eastAsia" w:ascii="宋体" w:hAnsi="宋体"/>
          <w:sz w:val="24"/>
          <w:szCs w:val="24"/>
        </w:rPr>
        <w:fldChar w:fldCharType="end"/>
      </w:r>
      <w:r>
        <w:rPr>
          <w:rFonts w:hint="eastAsia" w:ascii="宋体" w:hAnsi="宋体"/>
          <w:sz w:val="24"/>
          <w:szCs w:val="24"/>
        </w:rPr>
        <w:t xml:space="preserve">采用包覆带作为悬挂装置的</w:t>
      </w:r>
      <w:r>
        <w:rPr>
          <w:rFonts w:ascii="宋体" w:hAnsi="宋体"/>
          <w:sz w:val="24"/>
          <w:szCs w:val="24"/>
        </w:rPr>
        <w:t xml:space="preserve">，</w:t>
      </w:r>
      <w:r>
        <w:rPr>
          <w:rFonts w:hint="eastAsia" w:ascii="宋体" w:hAnsi="宋体"/>
          <w:sz w:val="24"/>
          <w:szCs w:val="24"/>
        </w:rPr>
        <w:t xml:space="preserve">应当在控制柜内永久性张贴 包括防止水</w:t>
      </w:r>
      <w:r>
        <w:rPr>
          <w:rFonts w:ascii="宋体" w:hAnsi="宋体"/>
          <w:sz w:val="24"/>
          <w:szCs w:val="24"/>
        </w:rPr>
        <w:t xml:space="preserve">、</w:t>
      </w:r>
      <w:r>
        <w:rPr>
          <w:rFonts w:hint="eastAsia" w:ascii="宋体" w:hAnsi="宋体"/>
          <w:sz w:val="24"/>
          <w:szCs w:val="24"/>
        </w:rPr>
        <w:t xml:space="preserve">砂尘和润滑油等介质影响包覆带曳引能力的日常检 查和维护保养要求的标识</w:t>
      </w:r>
      <w:r>
        <w:rPr>
          <w:rFonts w:ascii="宋体" w:hAnsi="宋体"/>
          <w:sz w:val="24"/>
          <w:szCs w:val="24"/>
        </w:rPr>
        <w:t xml:space="preserve">； </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3 \* GB3 </w:instrText>
      </w:r>
      <w:r>
        <w:rPr>
          <w:rFonts w:hint="eastAsia" w:ascii="宋体" w:hAnsi="宋体"/>
          <w:sz w:val="24"/>
          <w:szCs w:val="24"/>
        </w:rPr>
        <w:fldChar w:fldCharType="separate"/>
      </w:r>
      <w:r>
        <w:rPr>
          <w:rFonts w:hint="eastAsia" w:ascii="宋体" w:hAnsi="宋体"/>
          <w:sz w:val="24"/>
          <w:szCs w:val="24"/>
        </w:rPr>
        <w:t xml:space="preserve">③</w:t>
      </w:r>
      <w:r>
        <w:rPr>
          <w:rFonts w:hint="eastAsia" w:ascii="宋体" w:hAnsi="宋体"/>
          <w:sz w:val="24"/>
          <w:szCs w:val="24"/>
        </w:rPr>
        <w:fldChar w:fldCharType="end"/>
      </w:r>
      <w:r>
        <w:rPr>
          <w:rFonts w:hint="eastAsia" w:ascii="宋体" w:hAnsi="宋体"/>
          <w:sz w:val="24"/>
          <w:szCs w:val="24"/>
        </w:rPr>
        <w:t xml:space="preserve">对于采用非</w:t>
      </w:r>
      <w:r>
        <w:rPr>
          <w:rFonts w:ascii="宋体" w:hAnsi="宋体"/>
          <w:sz w:val="24"/>
          <w:szCs w:val="24"/>
        </w:rPr>
        <w:t xml:space="preserve">1：1</w:t>
      </w:r>
      <w:r>
        <w:rPr>
          <w:rFonts w:hint="eastAsia" w:ascii="宋体" w:hAnsi="宋体"/>
          <w:sz w:val="24"/>
          <w:szCs w:val="24"/>
        </w:rPr>
        <w:t xml:space="preserve">悬挂比的电梯</w:t>
      </w:r>
      <w:r>
        <w:rPr>
          <w:rFonts w:ascii="宋体" w:hAnsi="宋体"/>
          <w:sz w:val="24"/>
          <w:szCs w:val="24"/>
        </w:rPr>
        <w:t xml:space="preserve">，</w:t>
      </w:r>
      <w:r>
        <w:rPr>
          <w:rFonts w:hint="eastAsia" w:ascii="宋体" w:hAnsi="宋体"/>
          <w:sz w:val="24"/>
          <w:szCs w:val="24"/>
        </w:rPr>
        <w:t xml:space="preserve">当悬挂装置通过反绳轮与轿厢或者对重连接时</w:t>
      </w:r>
      <w:r>
        <w:rPr>
          <w:rFonts w:ascii="宋体" w:hAnsi="宋体"/>
          <w:sz w:val="24"/>
          <w:szCs w:val="24"/>
        </w:rPr>
        <w:t xml:space="preserve">，</w:t>
      </w:r>
      <w:r>
        <w:rPr>
          <w:rFonts w:hint="eastAsia" w:ascii="宋体" w:hAnsi="宋体"/>
          <w:sz w:val="24"/>
          <w:szCs w:val="24"/>
        </w:rPr>
        <w:t xml:space="preserve">反绳轮及其固定部分应当设置防止轿厢或者对重与悬挂装置脱离或者反绳轮坠落的防护装置</w:t>
      </w:r>
      <w:r>
        <w:rPr>
          <w:rFonts w:ascii="宋体" w:hAnsi="宋体"/>
          <w:sz w:val="24"/>
          <w:szCs w:val="24"/>
        </w:rPr>
        <w:t xml:space="preserve">（</w:t>
      </w:r>
      <w:r>
        <w:rPr>
          <w:rFonts w:hint="eastAsia" w:ascii="宋体" w:hAnsi="宋体"/>
          <w:sz w:val="24"/>
          <w:szCs w:val="24"/>
        </w:rPr>
        <w:t xml:space="preserve">需在相应位 置设置指示标志</w:t>
      </w:r>
      <w:r>
        <w:rPr>
          <w:rFonts w:ascii="宋体" w:hAnsi="宋体"/>
          <w:sz w:val="24"/>
          <w:szCs w:val="24"/>
        </w:rPr>
        <w:t xml:space="preserve">）；</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4 \* GB3 </w:instrText>
      </w:r>
      <w:r>
        <w:rPr>
          <w:rFonts w:hint="eastAsia" w:ascii="宋体" w:hAnsi="宋体"/>
          <w:sz w:val="24"/>
          <w:szCs w:val="24"/>
        </w:rPr>
        <w:fldChar w:fldCharType="separate"/>
      </w:r>
      <w:r>
        <w:rPr>
          <w:rFonts w:hint="eastAsia" w:ascii="宋体" w:hAnsi="宋体"/>
          <w:sz w:val="24"/>
          <w:szCs w:val="24"/>
        </w:rPr>
        <w:t xml:space="preserve">④</w:t>
      </w:r>
      <w:r>
        <w:rPr>
          <w:rFonts w:hint="eastAsia" w:ascii="宋体" w:hAnsi="宋体"/>
          <w:sz w:val="24"/>
          <w:szCs w:val="24"/>
        </w:rPr>
        <w:fldChar w:fldCharType="end"/>
      </w:r>
      <w:r>
        <w:rPr>
          <w:rFonts w:hint="eastAsia" w:ascii="宋体" w:hAnsi="宋体"/>
          <w:sz w:val="24"/>
          <w:szCs w:val="24"/>
        </w:rPr>
        <w:t xml:space="preserve">反绳轮应当采用金属材质</w:t>
      </w:r>
      <w:r>
        <w:rPr>
          <w:rFonts w:ascii="宋体" w:hAnsi="宋体"/>
          <w:sz w:val="24"/>
          <w:szCs w:val="24"/>
        </w:rPr>
        <w:t xml:space="preserve">。</w:t>
      </w:r>
      <w:r/>
    </w:p>
    <w:p>
      <w:pPr>
        <w:ind w:firstLine="480"/>
        <w:jc w:val="both"/>
        <w:spacing w:line="360" w:lineRule="auto"/>
        <w:rPr>
          <w:rFonts w:ascii="宋体" w:hAnsi="宋体"/>
          <w:sz w:val="24"/>
          <w:szCs w:val="24"/>
        </w:rPr>
      </w:pPr>
      <w:r>
        <w:rPr>
          <w:rFonts w:hint="eastAsia" w:ascii="宋体" w:hAnsi="宋体"/>
          <w:sz w:val="24"/>
          <w:szCs w:val="24"/>
        </w:rPr>
        <w:t xml:space="preserve">（17）层门、轿门和轿厢：</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 \* GB3 </w:instrText>
      </w:r>
      <w:r>
        <w:rPr>
          <w:rFonts w:hint="eastAsia" w:ascii="宋体" w:hAnsi="宋体"/>
          <w:sz w:val="24"/>
          <w:szCs w:val="24"/>
        </w:rPr>
        <w:fldChar w:fldCharType="separate"/>
      </w:r>
      <w:r>
        <w:rPr>
          <w:rFonts w:hint="eastAsia" w:ascii="宋体" w:hAnsi="宋体"/>
          <w:sz w:val="24"/>
          <w:szCs w:val="24"/>
        </w:rPr>
        <w:t xml:space="preserve">①</w:t>
      </w:r>
      <w:r>
        <w:rPr>
          <w:rFonts w:hint="eastAsia" w:ascii="宋体" w:hAnsi="宋体"/>
          <w:sz w:val="24"/>
          <w:szCs w:val="24"/>
        </w:rPr>
        <w:fldChar w:fldCharType="end"/>
      </w:r>
      <w:r>
        <w:rPr>
          <w:rFonts w:hint="eastAsia" w:ascii="宋体" w:hAnsi="宋体"/>
          <w:sz w:val="24"/>
          <w:szCs w:val="24"/>
        </w:rPr>
        <w:t xml:space="preserve">层门和轿门的地坎、轿厢护脚板应当采用金属材料</w:t>
      </w:r>
      <w:r>
        <w:rPr>
          <w:rFonts w:ascii="宋体" w:hAnsi="宋体"/>
          <w:sz w:val="24"/>
          <w:szCs w:val="24"/>
        </w:rPr>
        <w:t xml:space="preserve">；</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2 \* GB3 </w:instrText>
      </w:r>
      <w:r>
        <w:rPr>
          <w:rFonts w:hint="eastAsia" w:ascii="宋体" w:hAnsi="宋体"/>
          <w:sz w:val="24"/>
          <w:szCs w:val="24"/>
        </w:rPr>
        <w:fldChar w:fldCharType="separate"/>
      </w:r>
      <w:r>
        <w:rPr>
          <w:rFonts w:hint="eastAsia" w:ascii="宋体" w:hAnsi="宋体"/>
          <w:sz w:val="24"/>
          <w:szCs w:val="24"/>
        </w:rPr>
        <w:t xml:space="preserve">②</w:t>
      </w:r>
      <w:r>
        <w:rPr>
          <w:rFonts w:hint="eastAsia" w:ascii="宋体" w:hAnsi="宋体"/>
          <w:sz w:val="24"/>
          <w:szCs w:val="24"/>
        </w:rPr>
        <w:fldChar w:fldCharType="end"/>
      </w:r>
      <w:r>
        <w:rPr>
          <w:rFonts w:hint="eastAsia" w:ascii="宋体" w:hAnsi="宋体"/>
          <w:sz w:val="24"/>
          <w:szCs w:val="24"/>
        </w:rPr>
        <w:t xml:space="preserve">更新的金属层门、轿门和轿壁的面板材料至少由一层公称厚度不小于</w:t>
      </w:r>
      <w:r>
        <w:rPr>
          <w:rFonts w:ascii="宋体" w:hAnsi="宋体"/>
          <w:sz w:val="24"/>
          <w:szCs w:val="24"/>
        </w:rPr>
        <w:t xml:space="preserve">1. 5mm</w:t>
      </w:r>
      <w:r>
        <w:rPr>
          <w:rFonts w:hint="eastAsia" w:ascii="宋体" w:hAnsi="宋体"/>
          <w:sz w:val="24"/>
          <w:szCs w:val="24"/>
        </w:rPr>
        <w:t xml:space="preserve">的单一金属板材构成</w:t>
      </w:r>
      <w:r>
        <w:rPr>
          <w:rFonts w:ascii="宋体" w:hAnsi="宋体"/>
          <w:sz w:val="24"/>
          <w:szCs w:val="24"/>
        </w:rPr>
        <w:t xml:space="preserve">；</w:t>
      </w:r>
      <w:r>
        <w:rPr>
          <w:rFonts w:hint="eastAsia" w:ascii="宋体" w:hAnsi="宋体"/>
          <w:sz w:val="24"/>
          <w:szCs w:val="24"/>
        </w:rPr>
        <w:t xml:space="preserve">保留的金属层门</w:t>
      </w:r>
      <w:r>
        <w:rPr>
          <w:rFonts w:ascii="宋体" w:hAnsi="宋体"/>
          <w:sz w:val="24"/>
          <w:szCs w:val="24"/>
        </w:rPr>
        <w:t xml:space="preserve">，</w:t>
      </w:r>
      <w:r>
        <w:rPr>
          <w:rFonts w:hint="eastAsia" w:ascii="宋体" w:hAnsi="宋体"/>
          <w:sz w:val="24"/>
          <w:szCs w:val="24"/>
        </w:rPr>
        <w:t xml:space="preserve">其金属材质面板公称厚度不小于 </w:t>
      </w:r>
      <w:r>
        <w:rPr>
          <w:rFonts w:ascii="宋体" w:hAnsi="宋体"/>
          <w:sz w:val="24"/>
          <w:szCs w:val="24"/>
        </w:rPr>
        <w:t xml:space="preserve">1.2mm；</w:t>
      </w:r>
      <w:r>
        <w:rPr>
          <w:rFonts w:hint="eastAsia" w:ascii="宋体" w:hAnsi="宋体"/>
          <w:sz w:val="24"/>
          <w:szCs w:val="24"/>
        </w:rPr>
        <w:t xml:space="preserve">保留层门的下部保持装置啮合深度不小于</w:t>
      </w:r>
      <w:r>
        <w:rPr>
          <w:rFonts w:ascii="宋体" w:hAnsi="宋体"/>
          <w:sz w:val="24"/>
          <w:szCs w:val="24"/>
        </w:rPr>
        <w:t xml:space="preserve">15mm。</w:t>
      </w:r>
      <w:r/>
    </w:p>
    <w:p>
      <w:pPr>
        <w:ind w:firstLine="480"/>
        <w:jc w:val="both"/>
        <w:spacing w:line="360" w:lineRule="auto"/>
        <w:rPr>
          <w:rFonts w:ascii="宋体" w:hAnsi="宋体"/>
          <w:sz w:val="24"/>
          <w:szCs w:val="24"/>
        </w:rPr>
      </w:pPr>
      <w:r>
        <w:rPr>
          <w:rFonts w:hint="eastAsia" w:ascii="宋体" w:hAnsi="宋体"/>
          <w:sz w:val="24"/>
          <w:szCs w:val="24"/>
        </w:rPr>
        <w:t xml:space="preserve">(18)超载运行试验:</w:t>
      </w:r>
      <w:r/>
    </w:p>
    <w:p>
      <w:pPr>
        <w:ind w:firstLine="480"/>
        <w:jc w:val="both"/>
        <w:spacing w:line="360" w:lineRule="auto"/>
        <w:rPr>
          <w:rFonts w:ascii="宋体" w:hAnsi="宋体"/>
          <w:sz w:val="24"/>
          <w:szCs w:val="24"/>
        </w:rPr>
      </w:pPr>
      <w:r>
        <w:rPr>
          <w:rFonts w:hint="eastAsia" w:ascii="宋体" w:hAnsi="宋体"/>
          <w:sz w:val="24"/>
          <w:szCs w:val="24"/>
        </w:rPr>
        <w:fldChar w:fldCharType="begin"/>
      </w:r>
      <w:r>
        <w:rPr>
          <w:rFonts w:hint="eastAsia" w:ascii="宋体" w:hAnsi="宋体"/>
          <w:sz w:val="24"/>
          <w:szCs w:val="24"/>
        </w:rPr>
        <w:instrText xml:space="preserve"> = 1 \* GB3 </w:instrText>
      </w:r>
      <w:r>
        <w:rPr>
          <w:rFonts w:hint="eastAsia" w:ascii="宋体" w:hAnsi="宋体"/>
          <w:sz w:val="24"/>
          <w:szCs w:val="24"/>
        </w:rPr>
        <w:fldChar w:fldCharType="separate"/>
      </w:r>
      <w:r>
        <w:rPr>
          <w:rFonts w:hint="eastAsia" w:ascii="宋体" w:hAnsi="宋体"/>
          <w:sz w:val="24"/>
          <w:szCs w:val="24"/>
        </w:rPr>
        <w:t xml:space="preserve">①</w:t>
      </w:r>
      <w:r>
        <w:rPr>
          <w:rFonts w:hint="eastAsia" w:ascii="宋体" w:hAnsi="宋体"/>
          <w:sz w:val="24"/>
          <w:szCs w:val="24"/>
        </w:rPr>
        <w:fldChar w:fldCharType="end"/>
      </w:r>
      <w:r>
        <w:rPr>
          <w:rFonts w:hint="eastAsia" w:ascii="宋体" w:hAnsi="宋体"/>
          <w:sz w:val="24"/>
          <w:szCs w:val="24"/>
        </w:rPr>
        <w:t xml:space="preserve">轿厢内装载</w:t>
      </w:r>
      <w:r>
        <w:rPr>
          <w:rFonts w:ascii="宋体" w:hAnsi="宋体"/>
          <w:sz w:val="24"/>
          <w:szCs w:val="24"/>
        </w:rPr>
        <w:t xml:space="preserve">110</w:t>
      </w:r>
      <w:r>
        <w:rPr>
          <w:rFonts w:hint="eastAsia" w:ascii="宋体" w:hAnsi="宋体"/>
          <w:sz w:val="24"/>
          <w:szCs w:val="24"/>
        </w:rPr>
        <w:t xml:space="preserve">％额定载重量的载荷，进行启动</w:t>
      </w:r>
      <w:r>
        <w:rPr>
          <w:rFonts w:ascii="宋体" w:hAnsi="宋体"/>
          <w:sz w:val="24"/>
          <w:szCs w:val="24"/>
        </w:rPr>
        <w:t xml:space="preserve">、</w:t>
      </w:r>
      <w:r>
        <w:rPr>
          <w:rFonts w:hint="eastAsia" w:ascii="宋体" w:hAnsi="宋体"/>
          <w:sz w:val="24"/>
          <w:szCs w:val="24"/>
        </w:rPr>
        <w:t xml:space="preserve">全程运行</w:t>
      </w:r>
      <w:r>
        <w:rPr>
          <w:rFonts w:ascii="宋体" w:hAnsi="宋体"/>
          <w:sz w:val="24"/>
          <w:szCs w:val="24"/>
        </w:rPr>
        <w:t xml:space="preserve">、</w:t>
      </w:r>
      <w:r>
        <w:rPr>
          <w:rFonts w:hint="eastAsia" w:ascii="宋体" w:hAnsi="宋体"/>
          <w:sz w:val="24"/>
          <w:szCs w:val="24"/>
        </w:rPr>
        <w:t xml:space="preserve">停止和正常开关门连续周期正常不停顿运行</w:t>
      </w:r>
      <w:r>
        <w:rPr>
          <w:rFonts w:ascii="宋体" w:hAnsi="宋体"/>
          <w:sz w:val="24"/>
          <w:szCs w:val="24"/>
        </w:rPr>
        <w:t xml:space="preserve">60</w:t>
      </w:r>
      <w:r>
        <w:rPr>
          <w:rFonts w:hint="eastAsia" w:ascii="宋体" w:hAnsi="宋体"/>
          <w:sz w:val="24"/>
          <w:szCs w:val="24"/>
        </w:rPr>
        <w:t xml:space="preserve">次,检查电梯是否无故障发生</w:t>
      </w:r>
      <w:r>
        <w:rPr>
          <w:rFonts w:ascii="宋体" w:hAnsi="宋体"/>
          <w:sz w:val="24"/>
          <w:szCs w:val="24"/>
        </w:rPr>
        <w:t xml:space="preserve">。</w:t>
      </w:r>
      <w:r/>
    </w:p>
    <w:p>
      <w:pPr>
        <w:ind w:firstLine="480"/>
        <w:jc w:val="both"/>
        <w:spacing w:line="360" w:lineRule="auto"/>
        <w:rPr>
          <w:rFonts w:ascii="宋体" w:hAnsi="宋体"/>
          <w:sz w:val="24"/>
          <w:szCs w:val="24"/>
        </w:rPr>
      </w:pPr>
      <w:r>
        <w:rPr>
          <w:rFonts w:hint="eastAsia" w:ascii="宋体" w:hAnsi="宋体"/>
          <w:sz w:val="24"/>
          <w:szCs w:val="24"/>
        </w:rPr>
        <w:t xml:space="preserve">2.功能要求：</w:t>
      </w:r>
      <w:r/>
    </w:p>
    <w:tbl>
      <w:tblPr>
        <w:tblStyle w:val="70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66"/>
        <w:gridCol w:w="3077"/>
        <w:gridCol w:w="3224"/>
      </w:tblGrid>
      <w:tr>
        <w:trPr>
          <w:jc w:val="center"/>
          <w:trHeight w:val="393"/>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jc w:val="both"/>
              <w:spacing w:line="360" w:lineRule="auto"/>
              <w:rPr>
                <w:rFonts w:ascii="宋体" w:hAnsi="宋体"/>
                <w:sz w:val="18"/>
                <w:szCs w:val="18"/>
              </w:rPr>
            </w:pPr>
            <w:r>
              <w:rPr>
                <w:rFonts w:hint="eastAsia" w:ascii="宋体" w:hAnsi="宋体"/>
                <w:sz w:val="18"/>
                <w:szCs w:val="18"/>
              </w:rPr>
              <w:t xml:space="preserve">(01) 直接停靠（节能技术）</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(02)最佳运行曲线自动生成</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(03) 来电自动恢复运行</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(04) 轿厢位置自修正</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(05) 满载直驶</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(06) 轿内风扇手、自动控制</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(07) 轿内照明自动控制</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(08) 轿内错误指令取消</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(09) 全集选</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(10) 开门时间可设定</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(11) 显示楼层字符可设置</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(12) 轿内载重补偿</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(13) 五方通话</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(14) 外召按钮粘连去除</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(15) 运行计数器</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(16) 运行计时器</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(17) 层高数据自修正</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(18) 井道参数自学习</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(19) 电机参数自学习</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(20) 基站锁梯</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(21) 自动返基站</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(22) 消防返基站</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(23) 电源过电压保护</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(24) 电动机过流过载保护</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(25) 编码器故障保护</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(26) 上下行超速保护</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(27) 运行时间过长保护</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(28) 轿厢超载保护</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(29) 电源缺相错相保护</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(30) 电动机过热保护</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(31) 光幕保护</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(32) 触点粘连保护</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(33) 运行方向逆转保护</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(34) 运行终端越程保护</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(35) 开门故障它层放客</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(36) 轿内应急照明</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(37) 报警警铃</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(38) 消防状态反馈</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(39) 故障低速平层</w:t>
            </w:r>
            <w:r/>
          </w:p>
        </w:tc>
      </w:tr>
      <w:tr>
        <w:trPr>
          <w:jc w:val="center"/>
          <w:trHeight w:val="107"/>
        </w:trPr>
        <w:tc>
          <w:tcPr>
            <w:tcBorders>
              <w:top w:val="single" w:color="auto" w:sz="4" w:space="0"/>
              <w:left w:val="single" w:color="auto" w:sz="4" w:space="0"/>
              <w:bottom w:val="single" w:color="auto" w:sz="4" w:space="0"/>
              <w:right w:val="single" w:color="auto" w:sz="4" w:space="0"/>
            </w:tcBorders>
            <w:tcW w:w="1563"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(40) 故障记录可查询</w:t>
            </w:r>
            <w:r/>
          </w:p>
        </w:tc>
        <w:tc>
          <w:tcPr>
            <w:tcBorders>
              <w:top w:val="single" w:color="auto" w:sz="4" w:space="0"/>
              <w:left w:val="single" w:color="auto" w:sz="4" w:space="0"/>
              <w:bottom w:val="single" w:color="auto" w:sz="4" w:space="0"/>
              <w:right w:val="single" w:color="auto" w:sz="4" w:space="0"/>
            </w:tcBorders>
            <w:tcW w:w="167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(41) 反向指令消除</w:t>
            </w:r>
            <w:r/>
          </w:p>
        </w:tc>
        <w:tc>
          <w:tcPr>
            <w:tcBorders>
              <w:top w:val="single" w:color="auto" w:sz="4" w:space="0"/>
              <w:left w:val="single" w:color="auto" w:sz="4" w:space="0"/>
              <w:bottom w:val="single" w:color="auto" w:sz="4" w:space="0"/>
              <w:right w:val="single" w:color="auto" w:sz="4" w:space="0"/>
            </w:tcBorders>
            <w:tcW w:w="1758" w:type="pct"/>
            <w:vAlign w:val="center"/>
            <w:textDirection w:val="lrTb"/>
            <w:noWrap w:val="false"/>
          </w:tcPr>
          <w:p>
            <w:pPr>
              <w:ind w:firstLine="480"/>
              <w:jc w:val="both"/>
              <w:spacing w:line="360" w:lineRule="auto"/>
              <w:rPr>
                <w:rFonts w:ascii="宋体" w:hAnsi="宋体"/>
                <w:sz w:val="18"/>
                <w:szCs w:val="18"/>
              </w:rPr>
            </w:pPr>
            <w:r>
              <w:rPr>
                <w:rFonts w:hint="eastAsia" w:ascii="宋体" w:hAnsi="宋体"/>
                <w:sz w:val="18"/>
                <w:szCs w:val="18"/>
              </w:rPr>
              <w:t xml:space="preserve">(42) 非开门区域提供报警</w:t>
            </w:r>
            <w:r/>
          </w:p>
        </w:tc>
      </w:tr>
    </w:tbl>
    <w:p>
      <w:pPr>
        <w:ind w:firstLine="480"/>
        <w:jc w:val="both"/>
        <w:spacing w:line="360" w:lineRule="auto"/>
        <w:rPr>
          <w:rFonts w:ascii="宋体" w:hAnsi="宋体"/>
          <w:sz w:val="24"/>
          <w:szCs w:val="24"/>
        </w:rPr>
      </w:pPr>
      <w:r>
        <w:rPr>
          <w:rFonts w:ascii="宋体" w:hAnsi="宋体"/>
          <w:sz w:val="24"/>
          <w:szCs w:val="24"/>
        </w:rPr>
      </w:r>
      <w:r/>
    </w:p>
    <w:p>
      <w:pPr>
        <w:ind w:firstLine="480"/>
        <w:jc w:val="both"/>
        <w:spacing w:line="360" w:lineRule="auto"/>
        <w:rPr>
          <w:rFonts w:ascii="宋体" w:hAnsi="宋体"/>
          <w:sz w:val="24"/>
          <w:szCs w:val="24"/>
        </w:rPr>
      </w:pPr>
      <w:r>
        <w:rPr>
          <w:rFonts w:hint="eastAsia" w:ascii="宋体" w:hAnsi="宋体"/>
          <w:sz w:val="24"/>
          <w:szCs w:val="24"/>
        </w:rPr>
        <w:t xml:space="preserve">   待电梯品牌定标后，需由电梯制造厂商对土建及电气图纸进行核实，无误后才可进行电梯加工制造。</w:t>
      </w:r>
      <w:r/>
    </w:p>
    <w:p>
      <w:pPr>
        <w:ind w:firstLine="480"/>
        <w:jc w:val="both"/>
        <w:spacing w:line="360" w:lineRule="auto"/>
        <w:rPr>
          <w:rFonts w:ascii="宋体" w:hAnsi="宋体"/>
          <w:sz w:val="24"/>
          <w:szCs w:val="24"/>
        </w:rPr>
      </w:pPr>
      <w:r>
        <w:rPr>
          <w:rFonts w:hint="eastAsia" w:ascii="宋体" w:hAnsi="宋体"/>
          <w:sz w:val="24"/>
          <w:szCs w:val="24"/>
        </w:rPr>
        <w:t xml:space="preserve">电梯制造符合GB7588—2020《电梯制造及安装安全规范》，平层精度、噪音指标、气制动加速度等基本参数符合国标。</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四</w:t>
      </w:r>
      <w:r>
        <w:rPr>
          <w:rFonts w:hint="eastAsia" w:ascii="宋体" w:hAnsi="宋体"/>
          <w:sz w:val="24"/>
          <w:szCs w:val="24"/>
        </w:rPr>
        <w:t xml:space="preserve">、电梯安装、调试、交验及交付使用</w:t>
      </w:r>
      <w:r/>
    </w:p>
    <w:p>
      <w:pPr>
        <w:ind w:firstLine="480"/>
        <w:jc w:val="both"/>
        <w:spacing w:line="360" w:lineRule="auto"/>
        <w:rPr>
          <w:rFonts w:ascii="宋体" w:hAnsi="宋体"/>
          <w:sz w:val="24"/>
          <w:szCs w:val="24"/>
        </w:rPr>
      </w:pPr>
      <w:r>
        <w:rPr>
          <w:rFonts w:hint="eastAsia" w:ascii="宋体" w:hAnsi="宋体"/>
          <w:sz w:val="24"/>
          <w:szCs w:val="24"/>
        </w:rPr>
        <w:t xml:space="preserve">1．本次所采购电梯的安装属于“交钥匙”工程，即由中标人负责合同中旧梯的拆除和新梯的安装、调试、报验直至领取运行许可的所有证照，期间发生的一切费用由中标人承担。</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．拆除及安装施工组织计划及流程，所采用的新工艺、新方法。电梯的安装标准执行最新的国家标准。质量检验评定标准评定为：合格。</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t xml:space="preserve">．生产厂家需有经验的安装技术人员现场指导。</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rPr>
        <w:t xml:space="preserve">．安装质量</w:t>
      </w:r>
      <w:r/>
    </w:p>
    <w:p>
      <w:pPr>
        <w:ind w:firstLine="480"/>
        <w:jc w:val="both"/>
        <w:spacing w:line="360" w:lineRule="auto"/>
        <w:rPr>
          <w:rFonts w:ascii="宋体" w:hAnsi="宋体"/>
          <w:sz w:val="24"/>
          <w:szCs w:val="24"/>
        </w:rPr>
      </w:pPr>
      <w:r>
        <w:rPr>
          <w:rFonts w:hint="eastAsia" w:ascii="宋体" w:hAnsi="宋体"/>
          <w:sz w:val="24"/>
          <w:szCs w:val="24"/>
        </w:rPr>
        <w:t xml:space="preserve">（1）符合：GB7588－2020《电梯制造及安装安全规范》</w:t>
      </w:r>
      <w:r/>
    </w:p>
    <w:p>
      <w:pPr>
        <w:ind w:firstLine="480"/>
        <w:jc w:val="both"/>
        <w:spacing w:line="360" w:lineRule="auto"/>
        <w:rPr>
          <w:rFonts w:ascii="宋体" w:hAnsi="宋体"/>
          <w:sz w:val="24"/>
          <w:szCs w:val="24"/>
        </w:rPr>
      </w:pPr>
      <w:r>
        <w:rPr>
          <w:rFonts w:hint="eastAsia" w:ascii="宋体" w:hAnsi="宋体"/>
          <w:sz w:val="24"/>
          <w:szCs w:val="24"/>
        </w:rPr>
        <w:t xml:space="preserve">           GB10060－2023《电梯安装验收规范》</w:t>
      </w:r>
      <w:r/>
    </w:p>
    <w:p>
      <w:pPr>
        <w:ind w:firstLine="480"/>
        <w:jc w:val="both"/>
        <w:spacing w:line="360" w:lineRule="auto"/>
        <w:rPr>
          <w:rFonts w:ascii="宋体" w:hAnsi="宋体"/>
          <w:sz w:val="24"/>
          <w:szCs w:val="24"/>
        </w:rPr>
      </w:pPr>
      <w:r>
        <w:rPr>
          <w:rFonts w:hint="eastAsia" w:ascii="宋体" w:hAnsi="宋体"/>
          <w:sz w:val="24"/>
          <w:szCs w:val="24"/>
        </w:rPr>
        <w:t xml:space="preserve">           GB50310－2019《电梯工程施工质量验收规范》            </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5</w:t>
      </w:r>
      <w:r>
        <w:rPr>
          <w:rFonts w:hint="eastAsia" w:ascii="宋体" w:hAnsi="宋体"/>
          <w:sz w:val="24"/>
          <w:szCs w:val="24"/>
        </w:rPr>
        <w:t xml:space="preserve">．旧梯拆除、新电梯安装后，安装单位取得当地</w:t>
      </w:r>
      <w:r>
        <w:rPr>
          <w:rFonts w:hint="eastAsia" w:ascii="宋体" w:hAnsi="宋体"/>
          <w:color w:val="auto"/>
          <w:sz w:val="24"/>
          <w:szCs w:val="24"/>
          <w:lang w:eastAsia="zh-CN"/>
        </w:rPr>
        <w:t xml:space="preserve">市监</w:t>
      </w:r>
      <w:r>
        <w:rPr>
          <w:rFonts w:hint="eastAsia" w:ascii="宋体" w:hAnsi="宋体"/>
          <w:color w:val="auto"/>
          <w:sz w:val="24"/>
          <w:szCs w:val="24"/>
        </w:rPr>
        <w:t xml:space="preserve">部门的验收</w:t>
      </w:r>
      <w:r>
        <w:rPr>
          <w:rFonts w:hint="eastAsia" w:ascii="宋体" w:hAnsi="宋体"/>
          <w:color w:val="auto"/>
          <w:sz w:val="24"/>
          <w:szCs w:val="24"/>
          <w:lang w:eastAsia="zh-CN"/>
        </w:rPr>
        <w:t xml:space="preserve">报告</w:t>
      </w:r>
      <w:r>
        <w:rPr>
          <w:rFonts w:hint="eastAsia" w:ascii="宋体" w:hAnsi="宋体"/>
          <w:color w:val="auto"/>
          <w:sz w:val="24"/>
          <w:szCs w:val="24"/>
        </w:rPr>
        <w:t xml:space="preserve">、</w:t>
      </w:r>
      <w:r>
        <w:rPr>
          <w:rFonts w:hint="eastAsia" w:ascii="宋体" w:hAnsi="宋体"/>
          <w:color w:val="auto"/>
          <w:sz w:val="24"/>
          <w:szCs w:val="24"/>
          <w:lang w:eastAsia="zh-CN"/>
        </w:rPr>
        <w:t xml:space="preserve">使用登记证</w:t>
      </w:r>
      <w:r>
        <w:rPr>
          <w:rFonts w:hint="eastAsia" w:ascii="宋体" w:hAnsi="宋体"/>
          <w:color w:val="auto"/>
          <w:sz w:val="24"/>
          <w:szCs w:val="24"/>
        </w:rPr>
        <w:t xml:space="preserve">后</w:t>
      </w:r>
      <w:r>
        <w:rPr>
          <w:rFonts w:hint="eastAsia" w:ascii="宋体" w:hAnsi="宋体"/>
          <w:sz w:val="24"/>
          <w:szCs w:val="24"/>
        </w:rPr>
        <w:t xml:space="preserve">，方能交付使用。</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．质量保证期：质保期从取得准用证后开始计算，质保期</w:t>
      </w:r>
      <w:r>
        <w:rPr>
          <w:rFonts w:hint="eastAsia" w:ascii="宋体" w:hAnsi="宋体"/>
          <w:sz w:val="24"/>
          <w:szCs w:val="24"/>
          <w:lang w:val="en-US" w:eastAsia="zh-CN"/>
        </w:rPr>
        <w:t xml:space="preserve">5年</w:t>
      </w:r>
      <w:r>
        <w:rPr>
          <w:rFonts w:hint="eastAsia" w:ascii="宋体" w:hAnsi="宋体"/>
          <w:sz w:val="24"/>
          <w:szCs w:val="24"/>
        </w:rPr>
        <w:t xml:space="preserve">，</w:t>
      </w:r>
      <w:r>
        <w:rPr>
          <w:rFonts w:hint="eastAsia" w:ascii="宋体" w:hAnsi="宋体"/>
          <w:sz w:val="24"/>
          <w:szCs w:val="24"/>
        </w:rPr>
        <w:t xml:space="preserve">免费</w:t>
      </w:r>
      <w:r>
        <w:rPr>
          <w:rFonts w:hint="eastAsia" w:ascii="宋体" w:hAnsi="宋体"/>
          <w:sz w:val="24"/>
          <w:szCs w:val="24"/>
          <w:lang w:val="en-US" w:eastAsia="zh-CN"/>
        </w:rPr>
        <w:t xml:space="preserve">维</w:t>
      </w:r>
      <w:r>
        <w:rPr>
          <w:rFonts w:hint="eastAsia" w:ascii="宋体" w:hAnsi="宋体"/>
          <w:sz w:val="24"/>
          <w:szCs w:val="24"/>
        </w:rPr>
        <w:t xml:space="preserve">保期5年。 </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五</w:t>
      </w:r>
      <w:r>
        <w:rPr>
          <w:rFonts w:hint="eastAsia" w:ascii="宋体" w:hAnsi="宋体"/>
          <w:sz w:val="24"/>
          <w:szCs w:val="24"/>
        </w:rPr>
        <w:t xml:space="preserve">、技术支持和服务</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中标人免费为招标人培训操作</w:t>
      </w:r>
      <w:r>
        <w:rPr>
          <w:rFonts w:hint="eastAsia" w:ascii="宋体" w:hAnsi="宋体"/>
          <w:strike w:val="0"/>
          <w:color w:val="000000" w:themeColor="text1"/>
          <w:sz w:val="24"/>
          <w:szCs w:val="24"/>
          <w14:textFill>
            <w14:solidFill>
              <w14:schemeClr w14:val="tx1"/>
            </w14:solidFill>
          </w14:textFill>
        </w:rPr>
        <w:t xml:space="preserve">人员</w:t>
      </w:r>
      <w:r>
        <w:rPr>
          <w:rFonts w:hint="eastAsia" w:ascii="宋体" w:hAnsi="宋体"/>
          <w:sz w:val="24"/>
          <w:szCs w:val="24"/>
        </w:rPr>
        <w:t xml:space="preserve">各2名。</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2、</w:t>
      </w:r>
      <w:r>
        <w:rPr>
          <w:rFonts w:hint="eastAsia" w:ascii="宋体" w:hAnsi="宋体"/>
          <w:sz w:val="24"/>
          <w:szCs w:val="24"/>
        </w:rPr>
        <w:t xml:space="preserve">中标通知书发出后五天内提供产品样本及与土建配合的相关图纸和尺寸。</w:t>
      </w:r>
      <w:r/>
    </w:p>
    <w:p>
      <w:pPr>
        <w:ind w:firstLine="480"/>
        <w:jc w:val="both"/>
        <w:spacing w:line="360" w:lineRule="auto"/>
        <w:rPr>
          <w:rFonts w:ascii="宋体" w:hAnsi="宋体"/>
          <w:sz w:val="24"/>
          <w:szCs w:val="24"/>
        </w:rPr>
      </w:pPr>
      <w:r>
        <w:rPr>
          <w:rFonts w:hint="eastAsia" w:ascii="宋体" w:hAnsi="宋体"/>
          <w:sz w:val="24"/>
          <w:szCs w:val="24"/>
          <w:lang w:val="en-US" w:eastAsia="zh-CN"/>
        </w:rPr>
        <w:t xml:space="preserve">六</w:t>
      </w:r>
      <w:r>
        <w:rPr>
          <w:rFonts w:hint="eastAsia" w:ascii="宋体" w:hAnsi="宋体"/>
          <w:sz w:val="24"/>
          <w:szCs w:val="24"/>
        </w:rPr>
        <w:t xml:space="preserve">、投标要求</w:t>
      </w:r>
      <w:r/>
    </w:p>
    <w:p>
      <w:pPr>
        <w:ind w:firstLine="480"/>
        <w:jc w:val="both"/>
        <w:spacing w:line="360" w:lineRule="auto"/>
        <w:rPr>
          <w:rFonts w:ascii="宋体" w:hAnsi="宋体"/>
          <w:sz w:val="24"/>
          <w:szCs w:val="24"/>
        </w:rPr>
      </w:pPr>
      <w:r>
        <w:rPr>
          <w:rFonts w:hint="eastAsia" w:ascii="宋体" w:hAnsi="宋体"/>
          <w:sz w:val="24"/>
          <w:szCs w:val="24"/>
        </w:rPr>
        <w:t xml:space="preserve">1、投标内容包括：设备名称及型号、旧梯拆除方案、新梯安装及调试方案、检测、培训、售后服务等。</w:t>
      </w:r>
      <w:r/>
    </w:p>
    <w:p>
      <w:pPr>
        <w:ind w:firstLine="480"/>
        <w:jc w:val="both"/>
        <w:spacing w:line="360" w:lineRule="auto"/>
        <w:rPr>
          <w:rFonts w:hint="eastAsia" w:ascii="宋体" w:hAnsi="宋体"/>
          <w:sz w:val="24"/>
          <w:szCs w:val="24"/>
        </w:rPr>
      </w:pPr>
      <w:r>
        <w:rPr>
          <w:rFonts w:hint="eastAsia" w:ascii="宋体" w:hAnsi="宋体"/>
          <w:sz w:val="24"/>
          <w:szCs w:val="24"/>
        </w:rPr>
        <w:t xml:space="preserve">2、安装及调试包括：整机的安装、调试、运行、经有关检测机构验收合格直至交付使用。若发现有漏项、缺件、功能配置落后等现象，中标人应无条件、无偿更换、补齐。</w:t>
      </w:r>
      <w:r/>
    </w:p>
    <w:p>
      <w:pPr>
        <w:ind w:firstLine="480"/>
        <w:jc w:val="both"/>
        <w:spacing w:line="360" w:lineRule="auto"/>
        <w:rPr>
          <w:rFonts w:hint="eastAsia" w:ascii="宋体" w:hAnsi="宋体"/>
          <w:sz w:val="24"/>
          <w:szCs w:val="24"/>
          <w:highlight w:val="none"/>
          <w:lang w:val="en-US" w:eastAsia="zh-CN"/>
        </w:rPr>
      </w:pPr>
      <w:r>
        <w:rPr>
          <w:rFonts w:hint="eastAsia" w:ascii="宋体" w:hAnsi="宋体"/>
          <w:sz w:val="24"/>
          <w:szCs w:val="24"/>
          <w:lang w:val="en-US" w:eastAsia="zh-CN"/>
        </w:rPr>
        <w:t xml:space="preserve">七、项目实施要求</w:t>
      </w:r>
      <w:r>
        <w:rPr>
          <w:rFonts w:hint="eastAsia" w:ascii="宋体" w:hAnsi="宋体"/>
          <w:sz w:val="24"/>
          <w:szCs w:val="24"/>
          <w:highlight w:val="none"/>
          <w:lang w:val="en-US" w:eastAsia="zh-CN"/>
        </w:rPr>
      </w:r>
      <w:r/>
    </w:p>
    <w:p>
      <w:pPr>
        <w:ind w:firstLine="480"/>
        <w:jc w:val="both"/>
        <w:spacing w:line="360" w:lineRule="auto"/>
        <w:rPr>
          <w:rFonts w:hint="eastAsia" w:ascii="宋体" w:hAnsi="宋体"/>
          <w:sz w:val="24"/>
          <w:szCs w:val="24"/>
          <w:highlight w:val="none"/>
          <w:lang w:val="en-US" w:eastAsia="zh-CN"/>
        </w:rPr>
      </w:pPr>
      <w:r>
        <w:rPr>
          <w:rFonts w:hint="eastAsia" w:ascii="宋体" w:hAnsi="宋体"/>
          <w:sz w:val="24"/>
          <w:szCs w:val="24"/>
          <w:lang w:val="en-US" w:eastAsia="zh-CN"/>
        </w:rPr>
        <w:t xml:space="preserve">（1）施工工期和控制措施</w:t>
      </w:r>
      <w:r>
        <w:rPr>
          <w:rFonts w:hint="eastAsia" w:ascii="宋体" w:hAnsi="宋体"/>
          <w:sz w:val="24"/>
          <w:szCs w:val="24"/>
          <w:lang w:val="en-US" w:eastAsia="zh-CN"/>
        </w:rPr>
        <w:t xml:space="preserve">要求</w:t>
      </w:r>
      <w:r>
        <w:rPr>
          <w:rFonts w:hint="eastAsia" w:ascii="宋体" w:hAnsi="宋体"/>
          <w:sz w:val="24"/>
          <w:szCs w:val="24"/>
          <w:lang w:val="en-US" w:eastAsia="zh-CN"/>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自</w:t>
      </w:r>
      <w:r>
        <w:rPr>
          <w:rFonts w:ascii="SimSun" w:hAnsi="SimSun" w:eastAsia="SimSun" w:cs="SimSun"/>
          <w:color w:val="000000"/>
          <w:sz w:val="24"/>
        </w:rPr>
        <w:t xml:space="preserve">进场</w:t>
      </w:r>
      <w:r>
        <w:rPr>
          <w:rFonts w:ascii="SimSun" w:hAnsi="SimSun" w:eastAsia="SimSun" w:cs="SimSun"/>
          <w:color w:val="000000"/>
          <w:sz w:val="24"/>
        </w:rPr>
        <w:t xml:space="preserve">施工</w:t>
      </w:r>
      <w:r>
        <w:rPr>
          <w:rFonts w:ascii="SimSun" w:hAnsi="SimSun" w:eastAsia="SimSun" w:cs="SimSun"/>
          <w:color w:val="000000"/>
          <w:sz w:val="24"/>
        </w:rPr>
        <w:t xml:space="preserve">后30日历天内完成所有旧梯拆除及新梯安装</w:t>
      </w:r>
      <w:r>
        <w:rPr>
          <w:sz w:val="24"/>
        </w:rPr>
      </w:r>
      <w:r/>
    </w:p>
    <w:p>
      <w:pPr>
        <w:numPr>
          <w:ilvl w:val="0"/>
          <w:numId w:val="0"/>
        </w:numPr>
        <w:ind w:firstLine="480"/>
        <w:jc w:val="both"/>
        <w:spacing w:line="360" w:lineRule="auto"/>
        <w:rPr>
          <w:rFonts w:hint="default" w:ascii="宋体" w:hAnsi="宋体"/>
          <w:sz w:val="24"/>
          <w:szCs w:val="24"/>
          <w:lang w:val="en-US" w:eastAsia="zh-CN"/>
        </w:rPr>
      </w:pPr>
      <w:r>
        <w:rPr>
          <w:rFonts w:hint="default" w:ascii="宋体" w:hAnsi="宋体"/>
          <w:sz w:val="24"/>
          <w:szCs w:val="24"/>
          <w:lang w:val="en-US" w:eastAsia="zh-CN"/>
        </w:rPr>
        <w:t xml:space="preserve">1、投标人依据现场实际情况和招标文件的要求，提供具体详实的项目实施进度计划表。</w:t>
      </w:r>
      <w:r/>
    </w:p>
    <w:p>
      <w:pPr>
        <w:numPr>
          <w:ilvl w:val="0"/>
          <w:numId w:val="0"/>
        </w:numPr>
        <w:ind w:firstLine="480"/>
        <w:jc w:val="both"/>
        <w:spacing w:line="360" w:lineRule="auto"/>
        <w:rPr>
          <w:rFonts w:hint="default" w:ascii="宋体" w:hAnsi="宋体"/>
          <w:sz w:val="24"/>
          <w:szCs w:val="24"/>
          <w:lang w:val="en-US" w:eastAsia="zh-CN"/>
        </w:rPr>
      </w:pPr>
      <w:r>
        <w:rPr>
          <w:rFonts w:hint="default" w:ascii="宋体" w:hAnsi="宋体"/>
          <w:sz w:val="24"/>
          <w:szCs w:val="24"/>
          <w:lang w:val="en-US" w:eastAsia="zh-CN"/>
        </w:rPr>
        <w:t xml:space="preserve">2、为保证在合同期内完成电梯的安装工作量，中标人需严格按进度表完成当日的工作量。</w:t>
      </w:r>
      <w:r/>
    </w:p>
    <w:p>
      <w:pPr>
        <w:numPr>
          <w:ilvl w:val="0"/>
          <w:numId w:val="0"/>
        </w:numPr>
        <w:ind w:firstLine="480"/>
        <w:jc w:val="both"/>
        <w:spacing w:line="360" w:lineRule="auto"/>
        <w:rPr>
          <w:rFonts w:hint="default" w:ascii="宋体" w:hAnsi="宋体"/>
          <w:sz w:val="24"/>
          <w:szCs w:val="24"/>
          <w:lang w:val="en-US" w:eastAsia="zh-CN"/>
        </w:rPr>
      </w:pPr>
      <w:r>
        <w:rPr>
          <w:rFonts w:hint="default" w:ascii="宋体" w:hAnsi="宋体"/>
          <w:sz w:val="24"/>
          <w:szCs w:val="24"/>
          <w:lang w:val="en-US" w:eastAsia="zh-CN"/>
        </w:rPr>
        <w:t xml:space="preserve">3、投标人需有充足符合招标文件要求的施工人员，确保施工进度。</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（2）安全保证措施方</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1、为保证工程顺利无事故进行，中标人需制定安全施工方案，制定工地规章制度，配备安全检查职人员。</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2、中标人必须定期组织召开安全会，检查各种安全防护用品是否牢固。要求操作者严格遵守现场的安全管理规定，确保现场安全。</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3、在拆除、安装过程中，各班组必须加强自检、互检工作，并严格填写自检记录各数据必须真实可靠，并有填写人签名，以便日后备查。</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4、电梯拆除、安装现场必须有技术、安全人员监护。</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5、电梯拆除、安装区域设置警戒线，有明显标志，并要有专人监护，安装期间现场严禁闲杂人员进出。</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6、电梯拆除、安装前工作人员应对工具、附件等仔细检查，不合格者立即更换，确保正常使用。</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7、电梯拆除、安装过程中，所有工作人员必须听从指挥人员的统一指挥和信号。</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8、电梯拆除、安装过程中须有专人照看电源。</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9、电梯拆除、安装过程中所有工作人员必须戴好安全帽，上高人员必须穿防滑鞋，高空作业必须系好安全带，配挂工具包。</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10、电梯拆除、安装过程中严禁由高空向下抛投物品。</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11、须配置井道爬梯、井道永久照明和井道间防护网并符合国标要求。</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12、电梯安装过程中每道工序完成后经专人检查认可方能进行下一道安装工序。</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13、电梯安装过程中发现异常，应立即停止安装工作，排除故障后才能继续安装。</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14、安装期间严禁饮酒、打闹。</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（3）质量保障措施</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 1、严格按国家颁布的电梯安装施工工艺标准执行，并派电梯安全质量检验员进行监督，每道工序完工后由质检员检查合格后，方能进行下一道工序。</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2、所投电梯必须符合中华人民共和国电梯制造与安全规范的制造、安装标准和技术规范要求。</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3、本次采购规定的电梯设备，由中标人负责运输到项目现场，并进行整机安装、调试及试运行，验收合格后交付采购人。</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电梯电源科学合理。1）电梯的电源总柜内，应有安装电源电缆的足够空间与配套紧固件。2）电梯的变频调速等应有必要的防干扰措施，阻止电梯的干扰信号经双电源线路对外传导而妨害其它用电设备。3）电梯电气系统应有三相电源错相与缺相保护、短路与超负荷保护:电梯电源(控制)柜应具有防水溅、防尘等必要的防护，应能在国标环境温度下长期正常工作，有强制通风散热，进风口滤网可拆洗，高温报警自动停运、钥匙开门等必需的保护。</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5、电梯的安装需严格执与电梯相关的国家、行业和地方的法律法规规范规程、标准、图集的要求。</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（4）售后服务</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ind w:firstLine="480"/>
        <w:jc w:val="both"/>
        <w:spacing w:line="360" w:lineRule="auto"/>
        <w:rPr>
          <w:rFonts w:ascii="宋体" w:hAnsi="宋体"/>
          <w:color w:val="auto"/>
          <w:sz w:val="24"/>
          <w:szCs w:val="24"/>
        </w:rPr>
      </w:pPr>
      <w:r>
        <w:rPr>
          <w:rFonts w:hint="eastAsia" w:ascii="宋体" w:hAnsi="宋体"/>
          <w:sz w:val="24"/>
          <w:szCs w:val="24"/>
        </w:rPr>
        <w:t xml:space="preserve">1．中标人应有完整的技术服务和售后服务体系</w:t>
      </w:r>
      <w:r>
        <w:rPr>
          <w:rFonts w:hint="eastAsia" w:ascii="宋体" w:hAnsi="宋体"/>
          <w:color w:val="auto"/>
          <w:sz w:val="24"/>
          <w:szCs w:val="24"/>
        </w:rPr>
        <w:t xml:space="preserve">，中标人应提供联系方式和维修人员名单。</w:t>
      </w:r>
      <w:r/>
    </w:p>
    <w:p>
      <w:pPr>
        <w:ind w:firstLine="480"/>
        <w:jc w:val="both"/>
        <w:spacing w:line="360" w:lineRule="auto"/>
        <w:rPr>
          <w:rFonts w:ascii="宋体" w:hAnsi="宋体"/>
          <w:color w:val="auto"/>
          <w:sz w:val="24"/>
          <w:szCs w:val="24"/>
        </w:rPr>
      </w:pPr>
      <w:r>
        <w:rPr>
          <w:rFonts w:hint="eastAsia" w:ascii="宋体" w:hAnsi="宋体"/>
          <w:color w:val="auto"/>
          <w:sz w:val="24"/>
          <w:szCs w:val="24"/>
        </w:rPr>
        <w:t xml:space="preserve">2．电梯投入使用后，中标人应对电梯的质量和安全运行情况进行跟踪调查和了解，对电梯的日常维护保养和运行安全方面存在的问题，提出改进建议，取得招标人认可后，应给予迅速的、彻底的、优惠的处理解决。</w:t>
      </w:r>
      <w:r/>
    </w:p>
    <w:p>
      <w:pPr>
        <w:ind w:firstLine="480"/>
        <w:jc w:val="both"/>
        <w:spacing w:line="360" w:lineRule="auto"/>
        <w:rPr>
          <w:rFonts w:ascii="宋体" w:hAnsi="宋体"/>
          <w:sz w:val="24"/>
          <w:szCs w:val="24"/>
        </w:rPr>
      </w:pPr>
      <w:r>
        <w:rPr>
          <w:rFonts w:hint="eastAsia" w:ascii="宋体" w:hAnsi="宋体"/>
          <w:color w:val="auto"/>
          <w:sz w:val="24"/>
          <w:szCs w:val="24"/>
        </w:rPr>
        <w:t xml:space="preserve">3．中标人在接到报修电话后，必须在</w:t>
      </w:r>
      <w:r>
        <w:rPr>
          <w:rFonts w:hint="eastAsia" w:ascii="宋体" w:hAnsi="宋体"/>
          <w:color w:val="auto"/>
          <w:sz w:val="24"/>
          <w:szCs w:val="24"/>
          <w:lang w:eastAsia="zh-CN"/>
        </w:rPr>
        <w:t xml:space="preserve">半</w:t>
      </w:r>
      <w:r>
        <w:rPr>
          <w:rFonts w:hint="eastAsia" w:ascii="宋体" w:hAnsi="宋体"/>
          <w:color w:val="auto"/>
          <w:sz w:val="24"/>
          <w:szCs w:val="24"/>
        </w:rPr>
        <w:t xml:space="preserve">小时内到达现场抢修，</w:t>
      </w:r>
      <w:r>
        <w:rPr>
          <w:rFonts w:hint="eastAsia" w:ascii="宋体" w:hAnsi="宋体"/>
          <w:sz w:val="24"/>
          <w:szCs w:val="24"/>
        </w:rPr>
        <w:t xml:space="preserve">迅速恢复电梯的正常运行。</w:t>
      </w:r>
      <w:r/>
    </w:p>
    <w:p>
      <w:pPr>
        <w:ind w:firstLine="480"/>
        <w:jc w:val="both"/>
        <w:spacing w:line="360" w:lineRule="auto"/>
        <w:rPr>
          <w:rFonts w:ascii="宋体" w:hAnsi="宋体"/>
          <w:sz w:val="24"/>
          <w:szCs w:val="24"/>
        </w:rPr>
      </w:pPr>
      <w:r>
        <w:rPr>
          <w:rFonts w:hint="eastAsia" w:ascii="宋体" w:hAnsi="宋体"/>
          <w:sz w:val="24"/>
          <w:szCs w:val="24"/>
        </w:rPr>
        <w:t xml:space="preserve">4．质保期满后，中标人应以优惠的价格供应维修保养所需备品配件。投标人应提出具体优惠的条件。</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5、中标人应固定一名以上安装维护人员随机服务（每周不少于5个工作日）。因设备制造原因出现的质量问题，中标人应负责更换或维修，由此产生的一切费用由中标人承担。</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（5）应急处理</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本项目电梯为旧电梯拆除新装项目，使用负荷高，应急安全等要求高，中标人应针对本项目制定具体的应急预案，确保电梯使用安全和人身安全。中标人所提供的设备发生故障后，一经采购人通知后应做到快速响应并到达现场；电梯困人的求援时间不应超过30分钟；故障反应时间小于30分钟；一般故障修复时间小于60分钟；较大故障修复时间小于24小时，必须有专业的技术人员能够24小时提供应急保障服务。</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1、中标人应建有电梯运行监测平台，对电梯运行状况进行实时监测，及时发现运行故障，第一时间告知使用人并派员处理。</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2、接到采购人报警或发现有乘客被困在电梯内，应即通知保安消防监控室，同时记录接报和发现时间。</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3、维修单位经理或值班员接报后，应即前往现场解救，同时电话通知电梯维修公司前来抢修。</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4、若维修单位和电梯维修公司都无能力解救或短期时间内解救不了，应视情况向消防部门求助(应说明求助原因和情况)。向消防部门求助前应征得甲方的同意。</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5、在解救过程中，若发现被困乘客中有晕厥、神志昏迷应即通知医护员到场，以便被困人员救出后即可进抢救。</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6、被困者救出后，应即请电梯维修公司查明故障原因，修复后可恢复正常运。</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7、维修单位经理或值班员应详细记录故障发时间、原因、解救办法和修复时间。</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（6）培训服务</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投标人提供详细的售后培训计划和方案：投标人提供至少二名从事电梯行业10年以上，本单位的电梯维修从业人员组织培训；培训频次不少于1次/年。在中标后，针对本次投标的电梯品牌，提供电梯安全管理使用培训手册，对采购人电梯管理员进行电梯安全管理及使用的培训，提供针对本次投标梯型电梯的日常维修保养作业指导书以及应急演练方案。</w:t>
      </w:r>
      <w:r/>
    </w:p>
    <w:p>
      <w:pPr>
        <w:numPr>
          <w:ilvl w:val="0"/>
          <w:numId w:val="5"/>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旧梯拆除</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1、项目组织机构:须成立健全的项目组织机构，包含项目经理、项目工程师:调试监督、现场工程监督、质检工程师和安全监督；现场安装负责人、安装班组、起重班组和支援班组等相关组织机构和人员。</w:t>
      </w:r>
      <w:r/>
    </w:p>
    <w:p>
      <w:pPr>
        <w:numPr>
          <w:ilvl w:val="0"/>
          <w:numId w:val="0"/>
        </w:numPr>
        <w:ind w:firstLine="480"/>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2、旧电梯拆除要求：</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1）旧电梯逐部拆除，拆除时需注意施工区域防护，减少对正常办公秩序影响。</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2）拆除时需注意特殊施工环境，服从采购人施工时间要求。</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3）拆除时需防止损伤导轨，防止影响后续检测及使用。</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4）拆除和安装需同步进行。</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3、新电梯安装要求：</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1）新电梯逐部安装，拆除时需注意施工区域防护，减少对正常办公秩序影响。</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2）拆除时需注意特殊施工环境，服从采购人施工时间要求。</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3）投标人中标后，应在接到中标通知书后一周内按招标文件要求提交详细的图纸及项目组织设计等。</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4）设备订货合同签订后，由制造商厂家工程师到现场勘察设计，所有尺寸以现场勘测的实际尺寸为准；到货后，中标人负责进行设备安装调试，不得转包。</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5）本项目是更新电梯设备项目，施工不能破坏各楼层原有电梯门厅石材门套，确保各楼层原有电梯门厅外部装修不变,需保留原电梯厅门口电梯小门套及厅门地坎，并对原电梯小门套及厅门地坎进行清理、翻新。</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（8）安装调试</w:t>
      </w:r>
      <w:r>
        <w:rPr>
          <w:rFonts w:hint="eastAsia" w:ascii="宋体" w:hAnsi="宋体"/>
          <w:sz w:val="24"/>
          <w:szCs w:val="24"/>
          <w:lang w:val="en-US" w:eastAsia="zh-CN"/>
        </w:rPr>
        <w:t xml:space="preserve">要求</w:t>
      </w:r>
      <w:r>
        <w:rPr>
          <w:rFonts w:hint="eastAsia" w:ascii="宋体" w:hAnsi="宋体"/>
          <w:sz w:val="24"/>
          <w:szCs w:val="24"/>
          <w:lang w:val="en-US" w:eastAsia="zh-CN"/>
        </w:rPr>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中标人提供符合采购人实际需求的电梯调试方案，包括且不限于：</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1、智能分配。根据上下班高峰时段及楼层外召、轿厢内招等情况，智能分配电梯运行、停靠功能，实现高效快速运载人员。等待电梯时间不超过1分钟。</w:t>
      </w:r>
      <w:r/>
    </w:p>
    <w:p>
      <w:pPr>
        <w:numPr>
          <w:ilvl w:val="0"/>
          <w:numId w:val="0"/>
        </w:numPr>
        <w:jc w:val="both"/>
        <w:spacing w:line="360" w:lineRule="auto"/>
        <w:rPr>
          <w:rFonts w:hint="eastAsia" w:ascii="宋体" w:hAnsi="宋体"/>
          <w:sz w:val="24"/>
          <w:szCs w:val="24"/>
          <w:lang w:val="en-US" w:eastAsia="zh-CN"/>
        </w:rPr>
      </w:pPr>
      <w:r>
        <w:rPr>
          <w:rFonts w:hint="eastAsia" w:ascii="宋体" w:hAnsi="宋体"/>
          <w:sz w:val="24"/>
          <w:szCs w:val="24"/>
          <w:lang w:val="en-US" w:eastAsia="zh-CN"/>
        </w:rPr>
        <w:t xml:space="preserve">2、噪声要求。运行时，轿厢内最大噪声值小于55db（含空调运行噪声）。</w:t>
      </w:r>
      <w:r/>
    </w:p>
    <w:p>
      <w:pPr>
        <w:ind w:firstLine="480"/>
        <w:spacing w:line="0" w:lineRule="atLeast"/>
        <w:rPr>
          <w:rFonts w:hint="eastAsia" w:ascii="宋体" w:hAnsi="宋体"/>
          <w:sz w:val="24"/>
          <w:szCs w:val="24"/>
        </w:rPr>
      </w:pPr>
      <w:r>
        <w:rPr>
          <w:rFonts w:hint="eastAsia" w:ascii="宋体" w:hAnsi="宋体"/>
          <w:sz w:val="24"/>
          <w:szCs w:val="24"/>
        </w:rPr>
      </w:r>
      <w:r/>
    </w:p>
    <w:p>
      <w:pPr>
        <w:rPr>
          <w:rFonts w:hint="eastAsia" w:ascii="宋体" w:hAnsi="宋体"/>
          <w:b/>
          <w:sz w:val="28"/>
          <w:szCs w:val="28"/>
        </w:rPr>
      </w:pPr>
      <w:r>
        <w:rPr>
          <w:rFonts w:hint="eastAsia" w:ascii="宋体" w:hAnsi="宋体"/>
          <w:b/>
          <w:sz w:val="28"/>
          <w:szCs w:val="28"/>
        </w:rPr>
      </w:r>
      <w:r/>
    </w:p>
    <w:p>
      <w:pPr>
        <w:jc w:val="center"/>
        <w:tabs>
          <w:tab w:val="left" w:pos="6200" w:leader="none"/>
        </w:tabs>
        <w:rPr>
          <w:rFonts w:hint="eastAsia" w:ascii="黑体" w:eastAsia="黑体"/>
          <w:bCs/>
          <w:sz w:val="44"/>
        </w:rPr>
      </w:pPr>
      <w:r/>
      <w:bookmarkStart w:id="172" w:name="_Toc120614281"/>
      <w:r>
        <w:rPr>
          <w:rFonts w:hint="eastAsia" w:ascii="黑体" w:eastAsia="黑体"/>
          <w:bCs/>
          <w:sz w:val="44"/>
        </w:rPr>
        <w:t xml:space="preserve">第五章  </w:t>
      </w:r>
      <w:r>
        <w:rPr>
          <w:rFonts w:hint="eastAsia" w:ascii="黑体" w:eastAsia="黑体"/>
          <w:b/>
          <w:bCs/>
          <w:sz w:val="44"/>
        </w:rPr>
        <w:t xml:space="preserve">确定入围</w:t>
      </w:r>
      <w:r>
        <w:rPr>
          <w:rFonts w:ascii="黑体" w:eastAsia="黑体"/>
          <w:b/>
          <w:bCs/>
          <w:sz w:val="44"/>
        </w:rPr>
        <w:t xml:space="preserve">及成交供应商</w:t>
      </w:r>
      <w:r/>
    </w:p>
    <w:p>
      <w:pPr>
        <w:pStyle w:val="770"/>
        <w:ind w:firstLine="513"/>
        <w:jc w:val="both"/>
        <w:spacing w:before="0" w:after="0"/>
        <w:rPr>
          <w:rFonts w:ascii="黑体" w:hAnsi="黑体" w:eastAsia="黑体"/>
          <w:sz w:val="28"/>
          <w:szCs w:val="28"/>
        </w:rPr>
        <w:outlineLvl w:val="1"/>
      </w:pPr>
      <w:r>
        <w:rPr>
          <w:rFonts w:hint="eastAsia" w:ascii="黑体" w:hAnsi="黑体" w:eastAsia="黑体"/>
          <w:sz w:val="28"/>
          <w:szCs w:val="28"/>
        </w:rPr>
        <w:t xml:space="preserve">一、确定第一阶段入围供应商的评审方法</w:t>
      </w:r>
      <w:r/>
    </w:p>
    <w:p>
      <w:pPr>
        <w:ind w:firstLine="480"/>
        <w:jc w:val="both"/>
        <w:spacing w:line="360" w:lineRule="auto"/>
        <w:rPr>
          <w:rFonts w:ascii="宋体" w:hAnsi="宋体"/>
          <w:b/>
          <w:bCs/>
          <w:sz w:val="24"/>
          <w:szCs w:val="24"/>
        </w:rPr>
        <w:outlineLvl w:val="2"/>
      </w:pPr>
      <w:r>
        <w:rPr>
          <w:rFonts w:hint="eastAsia" w:ascii="宋体" w:hAnsi="宋体"/>
          <w:b/>
          <w:bCs/>
          <w:sz w:val="24"/>
          <w:szCs w:val="24"/>
        </w:rPr>
        <w:t xml:space="preserve">1.评审方法</w:t>
      </w:r>
      <w:r/>
    </w:p>
    <w:p>
      <w:pPr>
        <w:ind w:firstLine="480"/>
        <w:jc w:val="both"/>
        <w:spacing w:line="360" w:lineRule="auto"/>
        <w:rPr>
          <w:rFonts w:ascii="宋体" w:hAnsi="宋体"/>
          <w:sz w:val="24"/>
          <w:szCs w:val="24"/>
        </w:rPr>
      </w:pPr>
      <w:r>
        <w:rPr>
          <w:rFonts w:hint="eastAsia" w:ascii="宋体" w:hAnsi="宋体"/>
          <w:sz w:val="24"/>
          <w:szCs w:val="24"/>
        </w:rPr>
        <w:t xml:space="preserve">确定第一阶段入围供应商的评审方法为质量优先法。质量优先法是指对满足采购需求的货物、服务进行质量综合评</w:t>
      </w:r>
      <w:r>
        <w:rPr>
          <w:rFonts w:hint="eastAsia" w:ascii="宋体" w:hAnsi="宋体"/>
          <w:sz w:val="24"/>
          <w:szCs w:val="24"/>
        </w:rPr>
        <w:t xml:space="preserve">分，按照质量评分从高到低排序，根据征集文件规定的淘汰率或者入围供应商数量上限，确定成交供应商的评审方法。评审小组遵循公平、公正、择优原则，独立按照评分标准分别评定供应商的分值；各供应商的最终得分为各评委所评定分值的平均值，并按高低顺序排列，依次确定入围候选单位。评审过程中若出现投标人得分相同，使入围投标人数量会超过入围投标人上限时，按照评审因素的量化指标（按电梯安装方案、电梯功能配置及技术参数、企业综合实力顺序）评审得分最高的投标人确定入围，若上述评审因素的量化指标评审得分均一致，则采取随机抽取的方式确定。</w:t>
      </w:r>
      <w:r/>
    </w:p>
    <w:p>
      <w:pPr>
        <w:ind w:firstLine="480"/>
        <w:jc w:val="both"/>
        <w:spacing w:line="360" w:lineRule="auto"/>
        <w:rPr>
          <w:rFonts w:hint="eastAsia" w:ascii="宋体" w:hAnsi="宋体" w:eastAsia="宋体"/>
          <w:sz w:val="24"/>
          <w:szCs w:val="24"/>
          <w:lang w:eastAsia="zh-CN"/>
        </w:rPr>
      </w:pPr>
      <w:r>
        <w:rPr>
          <w:rFonts w:hint="eastAsia" w:ascii="宋体" w:hAnsi="宋体"/>
          <w:sz w:val="24"/>
          <w:szCs w:val="24"/>
        </w:rPr>
        <w:t xml:space="preserve">入围投标人的淘汰比例：20%，淘汰家数按照逢点进位，且至少淘汰一家投标单位（提交投标文件和符合资格条件、实质性要求的投标单位少于2家时，招投标活动终止）。入围机构上限为</w:t>
      </w:r>
      <w:r>
        <w:rPr>
          <w:rFonts w:hint="eastAsia" w:ascii="宋体" w:hAnsi="宋体"/>
          <w:sz w:val="24"/>
          <w:szCs w:val="24"/>
          <w:lang w:val="en-US" w:eastAsia="zh-CN"/>
        </w:rPr>
        <w:t xml:space="preserve">5</w:t>
      </w:r>
      <w:r>
        <w:rPr>
          <w:rFonts w:hint="eastAsia" w:ascii="宋体" w:hAnsi="宋体"/>
          <w:sz w:val="24"/>
          <w:szCs w:val="24"/>
        </w:rPr>
        <w:t xml:space="preserve">家</w:t>
      </w:r>
      <w:r>
        <w:rPr>
          <w:rFonts w:hint="eastAsia" w:ascii="宋体" w:hAnsi="宋体"/>
          <w:sz w:val="24"/>
          <w:szCs w:val="24"/>
          <w:lang w:eastAsia="zh-CN"/>
        </w:rPr>
        <w:t xml:space="preserve">不同</w:t>
      </w:r>
      <w:r>
        <w:rPr>
          <w:rFonts w:hint="eastAsia" w:ascii="宋体" w:hAnsi="宋体"/>
          <w:sz w:val="24"/>
          <w:szCs w:val="24"/>
        </w:rPr>
        <w:t xml:space="preserve">电梯品牌企业</w:t>
      </w:r>
      <w:r>
        <w:rPr>
          <w:rFonts w:hint="eastAsia" w:ascii="宋体" w:hAnsi="宋体"/>
          <w:sz w:val="24"/>
          <w:szCs w:val="24"/>
          <w:lang w:eastAsia="zh-CN"/>
        </w:rPr>
        <w:t xml:space="preserve">。</w:t>
      </w:r>
      <w:r/>
    </w:p>
    <w:p>
      <w:pPr>
        <w:spacing w:line="360" w:lineRule="auto"/>
        <w:rPr>
          <w:rFonts w:ascii="黑体" w:hAnsi="黑体" w:eastAsia="黑体"/>
          <w:sz w:val="28"/>
          <w:szCs w:val="28"/>
        </w:rPr>
        <w:outlineLvl w:val="1"/>
      </w:pPr>
      <w:r>
        <w:rPr>
          <w:rFonts w:hint="eastAsia" w:ascii="黑体" w:hAnsi="黑体" w:eastAsia="黑体"/>
          <w:sz w:val="28"/>
          <w:szCs w:val="28"/>
        </w:rPr>
        <w:t xml:space="preserve">二、确定第二阶段成交供应商的方式</w:t>
      </w:r>
      <w:r/>
    </w:p>
    <w:p>
      <w:pPr>
        <w:ind w:firstLine="480"/>
        <w:jc w:val="both"/>
        <w:spacing w:line="360" w:lineRule="auto"/>
        <w:rPr>
          <w:rFonts w:ascii="宋体" w:hAnsi="宋体"/>
          <w:sz w:val="24"/>
          <w:szCs w:val="24"/>
        </w:rPr>
      </w:pPr>
      <w:r>
        <w:rPr>
          <w:rFonts w:hint="eastAsia" w:ascii="宋体" w:hAnsi="宋体"/>
          <w:sz w:val="24"/>
          <w:szCs w:val="24"/>
        </w:rPr>
        <w:t xml:space="preserve">1.确定第二阶段成交供应商的方式为</w:t>
      </w:r>
      <w:r>
        <w:rPr>
          <w:rFonts w:hint="eastAsia" w:ascii="宋体" w:hAnsi="宋体"/>
          <w:b/>
          <w:bCs/>
          <w:sz w:val="24"/>
          <w:szCs w:val="24"/>
        </w:rPr>
        <w:t xml:space="preserve">直接选定</w:t>
      </w:r>
      <w:r>
        <w:rPr>
          <w:rFonts w:hint="eastAsia" w:ascii="宋体" w:hAnsi="宋体"/>
          <w:sz w:val="24"/>
          <w:szCs w:val="24"/>
        </w:rPr>
        <w:t xml:space="preserve">。由</w:t>
      </w:r>
      <w:r>
        <w:rPr>
          <w:rFonts w:hint="eastAsia" w:ascii="宋体" w:hAnsi="宋体"/>
          <w:sz w:val="24"/>
          <w:szCs w:val="24"/>
          <w:lang w:val="en-US" w:eastAsia="zh-CN"/>
        </w:rPr>
        <w:t xml:space="preserve">各</w:t>
      </w:r>
      <w:r>
        <w:rPr>
          <w:rFonts w:hint="eastAsia" w:ascii="宋体" w:hAnsi="宋体"/>
          <w:sz w:val="24"/>
          <w:szCs w:val="24"/>
          <w:lang w:val="en-US" w:eastAsia="zh-CN"/>
        </w:rPr>
        <w:t xml:space="preserve">各</w:t>
      </w:r>
      <w:r>
        <w:rPr>
          <w:rFonts w:hint="eastAsia" w:ascii="宋体" w:hAnsi="宋体"/>
          <w:sz w:val="24"/>
          <w:szCs w:val="24"/>
          <w:lang w:val="en-US" w:eastAsia="zh-CN"/>
        </w:rPr>
        <w:t xml:space="preserve">小区</w:t>
      </w:r>
      <w:r>
        <w:rPr>
          <w:rFonts w:hint="eastAsia" w:ascii="宋体" w:hAnsi="宋体"/>
          <w:sz w:val="24"/>
          <w:szCs w:val="24"/>
          <w:lang w:val="en-US" w:eastAsia="zh-CN"/>
        </w:rPr>
        <w:t xml:space="preserve">业主</w:t>
      </w:r>
      <w:r>
        <w:rPr>
          <w:rFonts w:hint="eastAsia" w:ascii="宋体" w:hAnsi="宋体"/>
          <w:sz w:val="24"/>
          <w:szCs w:val="24"/>
          <w:highlight w:val="none"/>
        </w:rPr>
        <w:t xml:space="preserve">依</w:t>
      </w:r>
      <w:r>
        <w:rPr>
          <w:rFonts w:hint="eastAsia" w:ascii="宋体" w:hAnsi="宋体"/>
          <w:sz w:val="24"/>
          <w:szCs w:val="24"/>
        </w:rPr>
        <w:t xml:space="preserve">据入围服务质量以及服务便利性、用户评价等因素，从第一阶段入围供应商中直接选定。第一阶段入围供应商的协议价格是采购人确定第二阶段成交供应商的最高限价。</w:t>
      </w:r>
      <w:r/>
    </w:p>
    <w:p>
      <w:pPr>
        <w:ind w:firstLine="480"/>
        <w:jc w:val="both"/>
        <w:spacing w:line="360" w:lineRule="auto"/>
        <w:rPr>
          <w:rFonts w:ascii="宋体" w:hAnsi="宋体"/>
          <w:sz w:val="24"/>
          <w:szCs w:val="24"/>
        </w:rPr>
      </w:pPr>
      <w:r>
        <w:rPr>
          <w:rFonts w:hint="eastAsia" w:ascii="宋体" w:hAnsi="宋体"/>
          <w:sz w:val="24"/>
          <w:szCs w:val="24"/>
        </w:rPr>
        <w:t xml:space="preserve">2.采购人在确定成交供应商后，双方应当按照框架协议中规定的“合同文本”格式签订采购合同，不得擅自改变框架协议约定的合同实质性条款。</w:t>
      </w:r>
      <w:r/>
    </w:p>
    <w:p>
      <w:pPr>
        <w:ind w:firstLine="480"/>
        <w:jc w:val="both"/>
        <w:spacing w:line="360" w:lineRule="auto"/>
        <w:rPr>
          <w:rFonts w:ascii="宋体" w:hAnsi="宋体"/>
          <w:b/>
          <w:bCs/>
          <w:sz w:val="24"/>
          <w:szCs w:val="24"/>
        </w:rPr>
        <w:outlineLvl w:val="2"/>
      </w:pPr>
      <w:r>
        <w:rPr>
          <w:rFonts w:hint="eastAsia" w:ascii="宋体" w:hAnsi="宋体"/>
          <w:b/>
          <w:bCs/>
          <w:sz w:val="24"/>
          <w:szCs w:val="24"/>
        </w:rPr>
        <w:t xml:space="preserve">2.评标办法和评分标准</w:t>
      </w:r>
      <w:r/>
    </w:p>
    <w:tbl>
      <w:tblPr>
        <w:tblStyle w:val="703"/>
        <w:tblW w:w="96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1209"/>
        <w:gridCol w:w="6848"/>
        <w:gridCol w:w="543"/>
      </w:tblGrid>
      <w:tr>
        <w:trPr>
          <w:jc w:val="center"/>
          <w:trHeight w:val="454"/>
        </w:trPr>
        <w:tc>
          <w:tcPr>
            <w:tcW w:w="1067" w:type="dxa"/>
            <w:vAlign w:val="center"/>
            <w:textDirection w:val="lrTb"/>
            <w:noWrap w:val="false"/>
          </w:tcPr>
          <w:p>
            <w:pPr>
              <w:jc w:val="center"/>
              <w:rPr>
                <w:rFonts w:ascii="宋体" w:hAnsi="宋体" w:cs="宋体"/>
                <w:szCs w:val="21"/>
              </w:rPr>
            </w:pPr>
            <w:r>
              <w:rPr>
                <w:rFonts w:hint="eastAsia" w:ascii="宋体" w:hAnsi="宋体" w:cs="宋体"/>
                <w:szCs w:val="21"/>
              </w:rPr>
              <w:t xml:space="preserve">类别</w:t>
            </w:r>
            <w:r/>
          </w:p>
        </w:tc>
        <w:tc>
          <w:tcPr>
            <w:tcW w:w="1209" w:type="dxa"/>
            <w:vAlign w:val="center"/>
            <w:textDirection w:val="lrTb"/>
            <w:noWrap w:val="false"/>
          </w:tcPr>
          <w:p>
            <w:pPr>
              <w:jc w:val="center"/>
              <w:rPr>
                <w:rFonts w:ascii="宋体" w:hAnsi="宋体" w:cs="宋体"/>
                <w:szCs w:val="21"/>
              </w:rPr>
            </w:pPr>
            <w:r>
              <w:rPr>
                <w:rFonts w:hint="eastAsia" w:ascii="宋体" w:hAnsi="宋体" w:cs="宋体"/>
                <w:szCs w:val="21"/>
              </w:rPr>
              <w:t xml:space="preserve">评分点</w:t>
            </w:r>
            <w:r/>
          </w:p>
        </w:tc>
        <w:tc>
          <w:tcPr>
            <w:tcW w:w="6848" w:type="dxa"/>
            <w:vAlign w:val="center"/>
            <w:textDirection w:val="lrTb"/>
            <w:noWrap w:val="false"/>
          </w:tcPr>
          <w:p>
            <w:pPr>
              <w:jc w:val="center"/>
              <w:rPr>
                <w:rFonts w:ascii="宋体" w:hAnsi="宋体" w:cs="宋体"/>
                <w:szCs w:val="21"/>
              </w:rPr>
            </w:pPr>
            <w:r>
              <w:rPr>
                <w:rFonts w:hint="eastAsia" w:ascii="宋体" w:hAnsi="宋体" w:cs="宋体"/>
                <w:szCs w:val="21"/>
              </w:rPr>
              <w:t xml:space="preserve">评审标准</w:t>
            </w:r>
            <w:r/>
          </w:p>
        </w:tc>
        <w:tc>
          <w:tcPr>
            <w:tcW w:w="543" w:type="dxa"/>
            <w:vAlign w:val="center"/>
            <w:textDirection w:val="lrTb"/>
            <w:noWrap w:val="false"/>
          </w:tcPr>
          <w:p>
            <w:pPr>
              <w:jc w:val="center"/>
              <w:rPr>
                <w:rFonts w:ascii="宋体" w:hAnsi="宋体" w:cs="宋体"/>
                <w:szCs w:val="21"/>
              </w:rPr>
            </w:pPr>
            <w:r>
              <w:rPr>
                <w:rFonts w:hint="eastAsia" w:ascii="宋体" w:hAnsi="宋体" w:cs="宋体"/>
                <w:szCs w:val="21"/>
              </w:rPr>
              <w:t xml:space="preserve">分值</w:t>
            </w:r>
            <w:r/>
          </w:p>
        </w:tc>
      </w:tr>
      <w:tr>
        <w:trPr>
          <w:cantSplit/>
          <w:jc w:val="center"/>
          <w:trHeight w:val="1657"/>
        </w:trPr>
        <w:tc>
          <w:tcPr>
            <w:tcW w:w="106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商务部分（</w:t>
            </w:r>
            <w:r>
              <w:rPr>
                <w:rFonts w:hint="eastAsia" w:ascii="宋体" w:hAnsi="宋体" w:cs="宋体"/>
                <w:szCs w:val="21"/>
                <w:lang w:val="en-US" w:eastAsia="zh-CN"/>
              </w:rPr>
              <w:t xml:space="preserve">28</w:t>
            </w:r>
            <w:r>
              <w:rPr>
                <w:rFonts w:hint="eastAsia" w:ascii="宋体" w:hAnsi="宋体" w:cs="宋体"/>
                <w:szCs w:val="21"/>
              </w:rPr>
              <w:t xml:space="preserve">分）</w:t>
            </w:r>
            <w:r/>
          </w:p>
        </w:tc>
        <w:tc>
          <w:tcPr>
            <w:tcW w:w="1209" w:type="dxa"/>
            <w:vAlign w:val="center"/>
            <w:textDirection w:val="lrTb"/>
            <w:noWrap w:val="false"/>
          </w:tcPr>
          <w:p>
            <w:pPr>
              <w:jc w:val="center"/>
              <w:rPr>
                <w:rFonts w:ascii="宋体" w:hAnsi="宋体" w:cs="宋体"/>
                <w:szCs w:val="21"/>
              </w:rPr>
            </w:pPr>
            <w:r>
              <w:rPr>
                <w:rFonts w:hint="eastAsia" w:ascii="宋体" w:hAnsi="宋体" w:cs="宋体"/>
                <w:szCs w:val="21"/>
              </w:rPr>
              <w:t xml:space="preserve">制造商电梯技术制造能力</w:t>
            </w:r>
            <w:r/>
          </w:p>
        </w:tc>
        <w:tc>
          <w:tcPr>
            <w:tcW w:w="6848" w:type="dxa"/>
            <w:vAlign w:val="center"/>
            <w:textDirection w:val="lrTb"/>
            <w:noWrap w:val="false"/>
          </w:tcPr>
          <w:p>
            <w:pPr>
              <w:ind w:firstLine="420"/>
              <w:rPr>
                <w:rFonts w:ascii="宋体" w:hAnsi="宋体" w:cs="宋体"/>
              </w:rPr>
            </w:pPr>
            <w:r>
              <w:rPr>
                <w:rFonts w:hint="eastAsia" w:ascii="宋体" w:hAnsi="宋体" w:cs="宋体"/>
              </w:rPr>
              <w:t xml:space="preserve">所投品牌制造商的有机房电梯速度达到10m/s及以上得5分，</w:t>
            </w:r>
            <w:r>
              <w:rPr>
                <w:rFonts w:hint="eastAsia" w:ascii="宋体" w:hAnsi="宋体" w:cs="宋体"/>
                <w:lang w:val="en-US" w:eastAsia="zh-CN"/>
              </w:rPr>
              <w:t xml:space="preserve">达到5m/s-10m/s的得3分，达到1m/s-5m/s的得1分,1m/s以下的不得分。</w:t>
            </w:r>
            <w:r>
              <w:rPr>
                <w:rFonts w:hint="eastAsia" w:ascii="宋体" w:hAnsi="宋体" w:cs="宋体"/>
              </w:rPr>
              <w:t xml:space="preserve">【提供制造商经国家质量监督部门颁发的《特种设备（电梯）制造许可证或生产许可证》或反映客梯速度相关型式试验报告</w:t>
            </w:r>
            <w:r>
              <w:rPr>
                <w:rFonts w:hint="eastAsia" w:ascii="宋体" w:hAnsi="宋体" w:cs="宋体"/>
                <w:lang w:val="en-US" w:eastAsia="zh-CN"/>
              </w:rPr>
              <w:t xml:space="preserve">原件扫描上传</w:t>
            </w:r>
            <w:r>
              <w:rPr>
                <w:rFonts w:hint="eastAsia" w:ascii="宋体" w:hAnsi="宋体" w:cs="宋体"/>
              </w:rPr>
              <w:t xml:space="preserve">】。</w:t>
            </w:r>
            <w:r/>
          </w:p>
          <w:p>
            <w:pPr>
              <w:ind w:firstLine="420"/>
              <w:rPr>
                <w:rFonts w:ascii="宋体" w:hAnsi="宋体" w:cs="宋体"/>
              </w:rPr>
            </w:pPr>
            <w:r>
              <w:rPr>
                <w:rFonts w:hint="eastAsia" w:ascii="宋体" w:hAnsi="宋体" w:cs="宋体"/>
              </w:rPr>
              <w:t xml:space="preserve">所投品牌制造商的无机房电梯速度达到3m/s及以上得3分，</w:t>
            </w:r>
            <w:r>
              <w:rPr>
                <w:rFonts w:hint="eastAsia" w:ascii="宋体" w:hAnsi="宋体" w:cs="宋体"/>
                <w:lang w:val="en-US" w:eastAsia="zh-CN"/>
              </w:rPr>
              <w:t xml:space="preserve">达到1m/s-3m/s的得1分</w:t>
            </w:r>
            <w:r>
              <w:rPr>
                <w:rFonts w:hint="eastAsia" w:ascii="宋体" w:hAnsi="宋体" w:cs="宋体"/>
              </w:rPr>
              <w:t xml:space="preserve">；</w:t>
            </w:r>
            <w:r>
              <w:rPr>
                <w:rFonts w:hint="eastAsia" w:ascii="宋体" w:hAnsi="宋体" w:cs="宋体"/>
                <w:lang w:val="en-US" w:eastAsia="zh-CN"/>
              </w:rPr>
              <w:t xml:space="preserve">1m/s以下的不得分。</w:t>
            </w:r>
            <w:r>
              <w:rPr>
                <w:rFonts w:hint="eastAsia" w:ascii="宋体" w:hAnsi="宋体" w:cs="宋体"/>
              </w:rPr>
              <w:t xml:space="preserve">【提供制造商经国家质量监督部门颁发的《特种设备（电梯）制造许可证或生产许可证》或反映客梯速度相关型式试验报告</w:t>
            </w:r>
            <w:r>
              <w:rPr>
                <w:rFonts w:hint="eastAsia" w:ascii="宋体" w:hAnsi="宋体" w:cs="宋体"/>
                <w:lang w:val="en-US" w:eastAsia="zh-CN"/>
              </w:rPr>
              <w:t xml:space="preserve">原件扫描上传</w:t>
            </w:r>
            <w:r>
              <w:rPr>
                <w:rFonts w:hint="eastAsia" w:ascii="宋体" w:hAnsi="宋体" w:cs="宋体"/>
              </w:rPr>
              <w:t xml:space="preserve">】。</w:t>
            </w:r>
            <w:r/>
          </w:p>
        </w:tc>
        <w:tc>
          <w:tcPr>
            <w:tcW w:w="543"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r>
      <w:tr>
        <w:trPr>
          <w:cantSplit/>
          <w:jc w:val="center"/>
          <w:trHeight w:val="90"/>
        </w:trPr>
        <w:tc>
          <w:tcPr>
            <w:tcW w:w="106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209" w:type="dxa"/>
            <w:vAlign w:val="center"/>
            <w:textDirection w:val="lrTb"/>
            <w:noWrap w:val="false"/>
          </w:tcPr>
          <w:p>
            <w:pPr>
              <w:jc w:val="center"/>
              <w:rPr>
                <w:rFonts w:ascii="宋体" w:hAnsi="宋体" w:cs="宋体"/>
                <w:szCs w:val="21"/>
              </w:rPr>
            </w:pPr>
            <w:r>
              <w:rPr>
                <w:rFonts w:hint="eastAsia" w:ascii="宋体" w:hAnsi="宋体" w:cs="宋体"/>
                <w:szCs w:val="21"/>
              </w:rPr>
              <w:t xml:space="preserve">控制装置（主板）可靠性</w:t>
            </w:r>
            <w:r/>
          </w:p>
        </w:tc>
        <w:tc>
          <w:tcPr>
            <w:tcW w:w="6848" w:type="dxa"/>
            <w:vAlign w:val="center"/>
            <w:textDirection w:val="lrTb"/>
            <w:noWrap w:val="false"/>
          </w:tcPr>
          <w:p>
            <w:pPr>
              <w:ind w:firstLine="420"/>
              <w:rPr>
                <w:rFonts w:ascii="宋体" w:hAnsi="宋体" w:cs="宋体"/>
                <w:szCs w:val="21"/>
              </w:rPr>
            </w:pPr>
            <w:r>
              <w:rPr>
                <w:rFonts w:hint="eastAsia" w:ascii="宋体" w:hAnsi="宋体" w:cs="宋体"/>
                <w:szCs w:val="21"/>
              </w:rPr>
              <w:t xml:space="preserve">投标产品控制装置通过持续冲击试验、交变盐雾试验、温度变化试验、交变湿热存储试验的，得4分，少一项扣1分。</w:t>
            </w:r>
            <w:r/>
          </w:p>
          <w:p>
            <w:pPr>
              <w:ind w:firstLine="420"/>
              <w:rPr>
                <w:rFonts w:ascii="宋体" w:hAnsi="宋体" w:cs="宋体"/>
                <w:szCs w:val="21"/>
              </w:rPr>
            </w:pPr>
            <w:r>
              <w:rPr>
                <w:rFonts w:hint="eastAsia" w:ascii="宋体" w:hAnsi="宋体" w:cs="宋体"/>
                <w:szCs w:val="21"/>
              </w:rPr>
              <w:t xml:space="preserve">提供具有CMA认证的第三方测试报告</w:t>
            </w:r>
            <w:r>
              <w:rPr>
                <w:rFonts w:hint="eastAsia" w:ascii="宋体" w:hAnsi="宋体" w:cs="宋体"/>
                <w:lang w:val="en-US" w:eastAsia="zh-CN"/>
              </w:rPr>
              <w:t xml:space="preserve">原件扫描上传</w:t>
            </w:r>
            <w:r>
              <w:rPr>
                <w:rFonts w:hint="eastAsia" w:ascii="宋体" w:hAnsi="宋体" w:cs="宋体"/>
                <w:szCs w:val="21"/>
              </w:rPr>
              <w:t xml:space="preserve">，不满足或未提供测试报告的不得分。</w:t>
            </w:r>
            <w:r/>
          </w:p>
        </w:tc>
        <w:tc>
          <w:tcPr>
            <w:tcW w:w="543"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r>
      <w:tr>
        <w:trPr>
          <w:cantSplit/>
          <w:jc w:val="center"/>
          <w:trHeight w:val="90"/>
        </w:trPr>
        <w:tc>
          <w:tcPr>
            <w:tcW w:w="106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209"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投标品牌型号电梯主要部件</w:t>
            </w:r>
            <w:r/>
          </w:p>
        </w:tc>
        <w:tc>
          <w:tcPr>
            <w:tcW w:w="6848" w:type="dxa"/>
            <w:vAlign w:val="center"/>
            <w:textDirection w:val="lrTb"/>
            <w:noWrap w:val="false"/>
          </w:tcPr>
          <w:p>
            <w:pPr>
              <w:ind w:firstLine="420"/>
              <w:rPr>
                <w:rFonts w:ascii="宋体" w:hAnsi="宋体" w:cs="宋体"/>
              </w:rPr>
            </w:pPr>
            <w:r>
              <w:rPr>
                <w:rFonts w:hint="eastAsia" w:ascii="宋体" w:hAnsi="宋体" w:cs="宋体"/>
              </w:rPr>
              <w:t xml:space="preserve">投标品牌型号电梯主要部件曳引机、 控制柜、变频器设计使用年限不小于20年，每有一项满足的得2分</w:t>
            </w:r>
            <w:r>
              <w:rPr>
                <w:rFonts w:hint="eastAsia" w:ascii="宋体" w:hAnsi="宋体" w:cs="宋体"/>
                <w:lang w:eastAsia="zh-CN"/>
              </w:rPr>
              <w:t xml:space="preserve">，</w:t>
            </w:r>
            <w:r>
              <w:rPr>
                <w:rFonts w:hint="eastAsia" w:ascii="宋体" w:hAnsi="宋体" w:cs="宋体"/>
              </w:rPr>
              <w:t xml:space="preserve">最高得6分。（提供制造商出具的质量诊断实验室产品使用寿命说明</w:t>
            </w:r>
            <w:bookmarkStart w:id="179" w:name="_GoBack"/>
            <w:r/>
            <w:bookmarkEnd w:id="179"/>
            <w:r>
              <w:rPr>
                <w:rFonts w:hint="eastAsia" w:ascii="宋体" w:hAnsi="宋体" w:cs="宋体"/>
              </w:rPr>
              <w:t xml:space="preserve">并加盖制造商公章，或提供第三方检测机构出具的产品使用寿命说明，第三方检测机构须通过CMA认证；未提供不得分）</w:t>
            </w:r>
            <w:r/>
          </w:p>
        </w:tc>
        <w:tc>
          <w:tcPr>
            <w:tcW w:w="543"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r>
      <w:tr>
        <w:trPr>
          <w:cantSplit/>
          <w:jc w:val="center"/>
          <w:trHeight w:val="1035"/>
        </w:trPr>
        <w:tc>
          <w:tcPr>
            <w:tcW w:w="106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1209" w:type="dxa"/>
            <w:vAlign w:val="center"/>
            <w:textDirection w:val="lrTb"/>
            <w:noWrap w:val="false"/>
          </w:tcPr>
          <w:p>
            <w:pPr>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企业业绩</w:t>
            </w:r>
            <w:r/>
          </w:p>
        </w:tc>
        <w:tc>
          <w:tcPr>
            <w:tcW w:w="6848" w:type="dxa"/>
            <w:vAlign w:val="center"/>
            <w:textDirection w:val="lrTb"/>
            <w:noWrap w:val="false"/>
          </w:tcPr>
          <w:p>
            <w:pPr>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2022年10月1日至今投标单位</w:t>
            </w:r>
            <w:r>
              <w:rPr>
                <w:rFonts w:hint="eastAsia" w:ascii="宋体" w:hAnsi="宋体" w:cs="宋体"/>
                <w:color w:val="000000" w:themeColor="text1"/>
                <w:szCs w:val="21"/>
                <w:lang w:val="zh-CN" w:eastAsia="zh-CN"/>
                <w14:textFill>
                  <w14:solidFill>
                    <w14:schemeClr w14:val="tx1"/>
                  </w14:solidFill>
                </w14:textFill>
              </w:rPr>
              <w:t xml:space="preserve">承担过类似项目的，有一</w:t>
            </w:r>
            <w:r>
              <w:rPr>
                <w:rFonts w:hint="eastAsia" w:ascii="宋体" w:hAnsi="宋体" w:cs="宋体"/>
                <w:color w:val="000000" w:themeColor="text1"/>
                <w:szCs w:val="21"/>
                <w:lang w:val="en-US" w:eastAsia="zh-CN"/>
                <w14:textFill>
                  <w14:solidFill>
                    <w14:schemeClr w14:val="tx1"/>
                  </w14:solidFill>
                </w14:textFill>
              </w:rPr>
              <w:t xml:space="preserve">个</w:t>
            </w:r>
            <w:r>
              <w:rPr>
                <w:rFonts w:hint="eastAsia" w:ascii="宋体" w:hAnsi="宋体" w:cs="宋体"/>
                <w:color w:val="000000" w:themeColor="text1"/>
                <w:szCs w:val="21"/>
                <w:lang w:val="zh-CN" w:eastAsia="zh-CN"/>
                <w14:textFill>
                  <w14:solidFill>
                    <w14:schemeClr w14:val="tx1"/>
                  </w14:solidFill>
                </w14:textFill>
              </w:rPr>
              <w:t xml:space="preserve">得2分，最高10分。（合同原件扫描上传，没有不得分）</w:t>
            </w:r>
            <w:r/>
          </w:p>
        </w:tc>
        <w:tc>
          <w:tcPr>
            <w:tcW w:w="54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cantSplit/>
          <w:jc w:val="center"/>
          <w:trHeight w:val="2380"/>
        </w:trPr>
        <w:tc>
          <w:tcPr>
            <w:tcW w:w="1067" w:type="dxa"/>
            <w:vAlign w:val="center"/>
            <w:vMerge w:val="restart"/>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技术部分</w:t>
            </w:r>
            <w:r/>
          </w:p>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w:t>
            </w:r>
            <w:r>
              <w:rPr>
                <w:rFonts w:hint="eastAsia" w:ascii="宋体" w:hAnsi="宋体" w:cs="宋体"/>
                <w:color w:val="000000" w:themeColor="text1"/>
                <w:szCs w:val="21"/>
                <w:lang w:val="en-US" w:eastAsia="zh-CN"/>
                <w14:textFill>
                  <w14:solidFill>
                    <w14:schemeClr w14:val="tx1"/>
                  </w14:solidFill>
                </w14:textFill>
              </w:rPr>
              <w:t xml:space="preserve">2</w:t>
            </w:r>
            <w:r>
              <w:rPr>
                <w:rFonts w:hint="eastAsia" w:ascii="宋体" w:hAnsi="宋体" w:cs="宋体"/>
                <w:color w:val="000000" w:themeColor="text1"/>
                <w:szCs w:val="21"/>
                <w14:textFill>
                  <w14:solidFill>
                    <w14:schemeClr w14:val="tx1"/>
                  </w14:solidFill>
                </w14:textFill>
              </w:rPr>
              <w:t xml:space="preserve">分）</w:t>
            </w:r>
            <w:r/>
          </w:p>
        </w:tc>
        <w:tc>
          <w:tcPr>
            <w:tcW w:w="1209" w:type="dxa"/>
            <w:vAlign w:val="center"/>
            <w:vMerge w:val="restart"/>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电梯功能配置及技术参数</w:t>
            </w:r>
            <w:r/>
          </w:p>
        </w:tc>
        <w:tc>
          <w:tcPr>
            <w:tcW w:w="6848" w:type="dxa"/>
            <w:vAlign w:val="center"/>
            <w:textDirection w:val="lrTb"/>
            <w:noWrap w:val="false"/>
          </w:tcPr>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①投标人承诺所投电梯设备主要部件中主机、控制柜、门机、限速器、安全钳要求原厂原品牌，全部响应得15分，有一项不符合扣3分，扣完为止。（提供加盖制造商公章的承诺书，否则不得分）。</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投标品牌电梯曳引绳采用钢丝绳的得3分；采用钢带的得5分，钢带曳引绳必须配备自动监测装置，没有配备不得分，满分为5分。（提供所投电梯品牌具有钢带曳引绳及钢带曳引绳自动监测装置证明函原件扫描上传，未提供不得分） </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③电梯曳引机主轴强度关乎着电梯运行安全及电梯主机使用寿命</w:t>
            </w:r>
            <w:r/>
          </w:p>
          <w:p>
            <w:pPr>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1：投标电梯曳引机主轴的静强度复合安全系数不小于18的，得</w:t>
            </w:r>
            <w:r>
              <w:rPr>
                <w:rFonts w:hint="eastAsia" w:ascii="宋体" w:hAnsi="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分；</w:t>
            </w:r>
            <w:r/>
          </w:p>
          <w:p>
            <w:pPr>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2：投标电梯曳引机主轴的静强度复合安全系数不小于10，但不足18的，得</w:t>
            </w: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分；</w:t>
            </w:r>
            <w:r/>
          </w:p>
          <w:p>
            <w:pPr>
              <w:ind w:firstLine="420"/>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3：投标电梯曳引机主轴的静强度复合安全系数不小于</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cs="宋体"/>
                <w:color w:val="000000" w:themeColor="text1"/>
                <w:szCs w:val="21"/>
                <w14:textFill>
                  <w14:solidFill>
                    <w14:schemeClr w14:val="tx1"/>
                  </w14:solidFill>
                </w14:textFill>
              </w:rPr>
              <w:t xml:space="preserve">，但不足</w:t>
            </w:r>
            <w:r>
              <w:rPr>
                <w:rFonts w:hint="eastAsia" w:ascii="宋体" w:hAnsi="宋体" w:cs="宋体"/>
                <w:color w:val="000000" w:themeColor="text1"/>
                <w:szCs w:val="21"/>
                <w:lang w:val="en-US" w:eastAsia="zh-CN"/>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的得1分。</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投标电梯曳引机主轴的静强度复合安全系数</w:t>
            </w:r>
            <w:r>
              <w:rPr>
                <w:rFonts w:hint="eastAsia" w:ascii="宋体" w:hAnsi="宋体" w:cs="宋体"/>
                <w:color w:val="000000" w:themeColor="text1"/>
                <w:szCs w:val="21"/>
                <w:lang w:val="en-US" w:eastAsia="zh-CN"/>
                <w14:textFill>
                  <w14:solidFill>
                    <w14:schemeClr w14:val="tx1"/>
                  </w14:solidFill>
                </w14:textFill>
              </w:rPr>
              <w:t xml:space="preserve">小于8的不得分。</w:t>
            </w:r>
            <w:r/>
          </w:p>
          <w:p>
            <w:pPr>
              <w:ind w:firstLine="420"/>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提供省特种设备检测研究院或国家检测中心出具的检验报告原件扫描件，未提供或提供不符要求的均不得分。</w:t>
            </w:r>
            <w:r/>
          </w:p>
        </w:tc>
        <w:tc>
          <w:tcPr>
            <w:tcW w:w="543" w:type="dxa"/>
            <w:vAlign w:val="center"/>
            <w:textDirection w:val="lrTb"/>
            <w:noWrap w:val="false"/>
          </w:tcPr>
          <w:p>
            <w:pPr>
              <w:jc w:val="center"/>
              <w:rPr>
                <w:rFonts w:hint="default" w:ascii="宋体" w:hAnsi="宋体" w:eastAsia="宋体" w:cs="宋体"/>
                <w:strike/>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25</w:t>
            </w:r>
            <w:r/>
          </w:p>
        </w:tc>
      </w:tr>
      <w:tr>
        <w:trPr>
          <w:cantSplit/>
          <w:jc w:val="center"/>
          <w:trHeight w:val="918"/>
        </w:trPr>
        <w:tc>
          <w:tcPr>
            <w:tcW w:w="1067"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09"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848" w:type="dxa"/>
            <w:vAlign w:val="center"/>
            <w:textDirection w:val="lrTb"/>
            <w:noWrap w:val="false"/>
          </w:tcPr>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Theme="minorEastAsia" w:hAnsiTheme="minorEastAsia"/>
                <w:color w:val="auto"/>
              </w:rPr>
              <w:t xml:space="preserve">所投品牌制动器静载性能满足250%轿厢额定荷载并保持不小于90min</w:t>
            </w:r>
            <w:r>
              <w:rPr>
                <w:rFonts w:hint="eastAsia" w:asciiTheme="minorEastAsia" w:hAnsiTheme="minorEastAsia"/>
                <w:color w:val="auto"/>
                <w:lang w:val="en-US" w:eastAsia="zh-CN"/>
              </w:rPr>
              <w:t xml:space="preserve">得4分</w:t>
            </w:r>
            <w:r>
              <w:rPr>
                <w:rFonts w:hint="eastAsia" w:asciiTheme="minorEastAsia" w:hAnsiTheme="minorEastAsia"/>
                <w:color w:val="auto"/>
              </w:rPr>
              <w:t xml:space="preserve">，所投品牌制动器静载性能满足2</w:t>
            </w:r>
            <w:r>
              <w:rPr>
                <w:rFonts w:hint="eastAsia" w:asciiTheme="minorEastAsia" w:hAnsiTheme="minorEastAsia"/>
                <w:color w:val="auto"/>
                <w:lang w:val="en-US" w:eastAsia="zh-CN"/>
              </w:rPr>
              <w:t xml:space="preserve">2</w:t>
            </w:r>
            <w:r>
              <w:rPr>
                <w:rFonts w:hint="eastAsia" w:asciiTheme="minorEastAsia" w:hAnsiTheme="minorEastAsia"/>
                <w:color w:val="auto"/>
              </w:rPr>
              <w:t xml:space="preserve">0%轿厢额定荷载并保持不小于</w:t>
            </w:r>
            <w:r>
              <w:rPr>
                <w:rFonts w:hint="eastAsia" w:asciiTheme="minorEastAsia" w:hAnsiTheme="minorEastAsia"/>
                <w:color w:val="auto"/>
                <w:lang w:val="en-US" w:eastAsia="zh-CN"/>
              </w:rPr>
              <w:t xml:space="preserve">6</w:t>
            </w:r>
            <w:r>
              <w:rPr>
                <w:rFonts w:hint="eastAsia" w:asciiTheme="minorEastAsia" w:hAnsiTheme="minorEastAsia"/>
                <w:color w:val="auto"/>
              </w:rPr>
              <w:t xml:space="preserve">0min得</w:t>
            </w:r>
            <w:r>
              <w:rPr>
                <w:rFonts w:hint="eastAsia" w:asciiTheme="minorEastAsia" w:hAnsiTheme="minorEastAsia"/>
                <w:color w:val="auto"/>
                <w:lang w:val="en-US" w:eastAsia="zh-CN"/>
              </w:rPr>
              <w:t xml:space="preserve">3</w:t>
            </w:r>
            <w:r>
              <w:rPr>
                <w:rFonts w:hint="eastAsia" w:asciiTheme="minorEastAsia" w:hAnsiTheme="minorEastAsia"/>
                <w:color w:val="auto"/>
              </w:rPr>
              <w:t xml:space="preserve">分。所投品牌制动器静载性能满足2</w:t>
            </w:r>
            <w:r>
              <w:rPr>
                <w:rFonts w:hint="eastAsia" w:asciiTheme="minorEastAsia" w:hAnsiTheme="minorEastAsia"/>
                <w:color w:val="auto"/>
                <w:lang w:val="en-US" w:eastAsia="zh-CN"/>
              </w:rPr>
              <w:t xml:space="preserve">0</w:t>
            </w:r>
            <w:r>
              <w:rPr>
                <w:rFonts w:hint="eastAsia" w:asciiTheme="minorEastAsia" w:hAnsiTheme="minorEastAsia"/>
                <w:color w:val="auto"/>
              </w:rPr>
              <w:t xml:space="preserve">0%轿厢额定荷载并保持不小于</w:t>
            </w:r>
            <w:r>
              <w:rPr>
                <w:rFonts w:hint="eastAsia" w:asciiTheme="minorEastAsia" w:hAnsiTheme="minorEastAsia"/>
                <w:color w:val="auto"/>
                <w:lang w:val="en-US" w:eastAsia="zh-CN"/>
              </w:rPr>
              <w:t xml:space="preserve">3</w:t>
            </w:r>
            <w:r>
              <w:rPr>
                <w:rFonts w:hint="eastAsia" w:asciiTheme="minorEastAsia" w:hAnsiTheme="minorEastAsia"/>
                <w:color w:val="auto"/>
              </w:rPr>
              <w:t xml:space="preserve">0min得</w:t>
            </w:r>
            <w:r>
              <w:rPr>
                <w:rFonts w:hint="eastAsia" w:asciiTheme="minorEastAsia" w:hAnsiTheme="minorEastAsia"/>
                <w:color w:val="auto"/>
                <w:lang w:val="en-US" w:eastAsia="zh-CN"/>
              </w:rPr>
              <w:t xml:space="preserve">1分,。其余不得分。</w:t>
            </w:r>
            <w:r>
              <w:rPr>
                <w:rFonts w:hint="eastAsia"/>
                <w:bCs/>
                <w:color w:val="auto"/>
              </w:rPr>
              <w:t xml:space="preserve">提供第三方机构出具的检测报告复印件并加盖制造商公章</w:t>
            </w:r>
            <w:r>
              <w:rPr>
                <w:rFonts w:hint="eastAsia" w:asciiTheme="minorEastAsia" w:hAnsiTheme="minorEastAsia"/>
                <w:color w:val="auto"/>
              </w:rPr>
              <w:t xml:space="preserve">，否则不得分。</w:t>
            </w:r>
            <w:r/>
          </w:p>
        </w:tc>
        <w:tc>
          <w:tcPr>
            <w:tcW w:w="543" w:type="dxa"/>
            <w:vAlign w:val="center"/>
            <w:textDirection w:val="lrTb"/>
            <w:noWrap w:val="false"/>
          </w:tcPr>
          <w:p>
            <w:pPr>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4</w:t>
            </w:r>
            <w:r/>
          </w:p>
        </w:tc>
      </w:tr>
      <w:tr>
        <w:trPr>
          <w:cantSplit/>
          <w:jc w:val="center"/>
          <w:trHeight w:val="1150"/>
        </w:trPr>
        <w:tc>
          <w:tcPr>
            <w:tcW w:w="1067"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1209" w:type="dxa"/>
            <w:vAlign w:val="center"/>
            <w:vMerge w:val="continue"/>
            <w:textDirection w:val="lrTb"/>
            <w:noWrap w:val="false"/>
          </w:tcPr>
          <w:p>
            <w:pPr>
              <w:jc w:val="center"/>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c>
          <w:tcPr>
            <w:tcW w:w="6848" w:type="dxa"/>
            <w:vAlign w:val="center"/>
            <w:textDirection w:val="lrTb"/>
            <w:noWrap w:val="false"/>
          </w:tcPr>
          <w:p>
            <w:pPr>
              <w:ind w:firstLine="420"/>
              <w:spacing w:line="360" w:lineRule="auto"/>
              <w:rPr>
                <w:rFonts w:hint="eastAsia" w:asciiTheme="minorEastAsia" w:hAnsiTheme="minorEastAsia"/>
                <w:color w:val="000000" w:themeColor="text1"/>
                <w14:textFill>
                  <w14:solidFill>
                    <w14:schemeClr w14:val="tx1"/>
                  </w14:solidFill>
                </w14:textFill>
              </w:rPr>
            </w:pPr>
            <w:r>
              <w:rPr>
                <w:rFonts w:hint="eastAsia" w:asciiTheme="minorEastAsia" w:hAnsiTheme="minorEastAsia"/>
                <w:color w:val="auto"/>
              </w:rPr>
              <w:t xml:space="preserve">所投品牌</w:t>
            </w:r>
            <w:r>
              <w:rPr>
                <w:rFonts w:hint="eastAsia" w:asciiTheme="minorEastAsia" w:hAnsiTheme="minorEastAsia"/>
                <w:color w:val="000000" w:themeColor="text1"/>
                <w:lang w:val="en-US" w:eastAsia="zh-CN"/>
                <w14:textFill>
                  <w14:solidFill>
                    <w14:schemeClr w14:val="tx1"/>
                  </w14:solidFill>
                </w14:textFill>
              </w:rPr>
              <w:t xml:space="preserve">的</w:t>
            </w:r>
            <w:r>
              <w:rPr>
                <w:rFonts w:hint="eastAsia" w:asciiTheme="minorEastAsia" w:hAnsiTheme="minorEastAsia"/>
                <w:color w:val="000000" w:themeColor="text1"/>
                <w14:textFill>
                  <w14:solidFill>
                    <w14:schemeClr w14:val="tx1"/>
                  </w14:solidFill>
                </w14:textFill>
              </w:rPr>
              <w:t xml:space="preserve">制动器</w:t>
            </w:r>
            <w:r>
              <w:rPr>
                <w:rFonts w:hint="eastAsia" w:asciiTheme="minorEastAsia" w:hAnsiTheme="minorEastAsia"/>
                <w:color w:val="000000" w:themeColor="text1"/>
                <w:lang w:val="en-US" w:eastAsia="zh-CN"/>
                <w14:textFill>
                  <w14:solidFill>
                    <w14:schemeClr w14:val="tx1"/>
                  </w14:solidFill>
                </w14:textFill>
              </w:rPr>
              <w:t xml:space="preserve">需</w:t>
            </w:r>
            <w:r>
              <w:rPr>
                <w:rFonts w:hint="eastAsia" w:asciiTheme="minorEastAsia" w:hAnsiTheme="minorEastAsia"/>
                <w:color w:val="000000" w:themeColor="text1"/>
                <w14:textFill>
                  <w14:solidFill>
                    <w14:schemeClr w14:val="tx1"/>
                  </w14:solidFill>
                </w14:textFill>
              </w:rPr>
              <w:t xml:space="preserve">达到20</w:t>
            </w:r>
            <w:r>
              <w:rPr>
                <w:rFonts w:asciiTheme="minorEastAsia" w:hAnsiTheme="minorEastAsia"/>
                <w:color w:val="000000" w:themeColor="text1"/>
                <w14:textFill>
                  <w14:solidFill>
                    <w14:schemeClr w14:val="tx1"/>
                  </w14:solidFill>
                </w14:textFill>
              </w:rPr>
              <w:t xml:space="preserve">00</w:t>
            </w:r>
            <w:r>
              <w:rPr>
                <w:rFonts w:hint="eastAsia" w:asciiTheme="minorEastAsia" w:hAnsiTheme="minorEastAsia"/>
                <w:color w:val="000000" w:themeColor="text1"/>
                <w14:textFill>
                  <w14:solidFill>
                    <w14:schemeClr w14:val="tx1"/>
                  </w14:solidFill>
                </w14:textFill>
              </w:rPr>
              <w:t xml:space="preserve">万次的动作试验且制动响应时间不大于</w:t>
            </w:r>
            <w:r>
              <w:rPr>
                <w:rFonts w:asciiTheme="minorEastAsia" w:hAnsiTheme="minorEastAsia"/>
                <w:color w:val="000000" w:themeColor="text1"/>
                <w14:textFill>
                  <w14:solidFill>
                    <w14:schemeClr w14:val="tx1"/>
                  </w14:solidFill>
                </w14:textFill>
              </w:rPr>
              <w:t xml:space="preserve">0.</w:t>
            </w:r>
            <w:r>
              <w:rPr>
                <w:rFonts w:hint="eastAsia" w:asciiTheme="minorEastAsia" w:hAnsiTheme="minorEastAsia"/>
                <w:color w:val="000000" w:themeColor="text1"/>
                <w14:textFill>
                  <w14:solidFill>
                    <w14:schemeClr w14:val="tx1"/>
                  </w14:solidFill>
                </w14:textFill>
              </w:rPr>
              <w:t xml:space="preserve">15</w:t>
            </w:r>
            <w:r>
              <w:rPr>
                <w:rFonts w:asciiTheme="minorEastAsia" w:hAnsiTheme="minorEastAsia"/>
                <w:color w:val="000000" w:themeColor="text1"/>
                <w14:textFill>
                  <w14:solidFill>
                    <w14:schemeClr w14:val="tx1"/>
                  </w14:solidFill>
                </w14:textFill>
              </w:rPr>
              <w:t xml:space="preserve">s</w:t>
            </w:r>
            <w:r>
              <w:rPr>
                <w:rFonts w:hint="eastAsia" w:asciiTheme="minorEastAsia" w:hAnsiTheme="minorEastAsia"/>
                <w:color w:val="000000" w:themeColor="text1"/>
                <w14:textFill>
                  <w14:solidFill>
                    <w14:schemeClr w14:val="tx1"/>
                  </w14:solidFill>
                </w14:textFill>
              </w:rPr>
              <w:t xml:space="preserve">的得3分。</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 xml:space="preserve">【须提供</w:t>
            </w:r>
            <w:r>
              <w:rPr>
                <w:rFonts w:hint="eastAsia"/>
                <w:bCs/>
                <w:color w:val="auto"/>
              </w:rPr>
              <w:t xml:space="preserve">第三方机构出具的</w:t>
            </w:r>
            <w:r>
              <w:rPr>
                <w:rFonts w:hint="eastAsia" w:asciiTheme="minorEastAsia" w:hAnsiTheme="minorEastAsia"/>
                <w:color w:val="000000" w:themeColor="text1"/>
                <w14:textFill>
                  <w14:solidFill>
                    <w14:schemeClr w14:val="tx1"/>
                  </w14:solidFill>
                </w14:textFill>
              </w:rPr>
              <w:t xml:space="preserve">的曳引机制动器的动作试验报告原件扫描</w:t>
            </w:r>
            <w:r>
              <w:rPr>
                <w:rFonts w:hint="eastAsia" w:asciiTheme="minorEastAsia" w:hAnsiTheme="minorEastAsia"/>
                <w:color w:val="000000" w:themeColor="text1"/>
                <w:lang w:val="en-US" w:eastAsia="zh-CN"/>
                <w14:textFill>
                  <w14:solidFill>
                    <w14:schemeClr w14:val="tx1"/>
                  </w14:solidFill>
                </w14:textFill>
              </w:rPr>
              <w:t xml:space="preserve">上传</w:t>
            </w:r>
            <w:r>
              <w:rPr>
                <w:rFonts w:hint="eastAsia" w:asciiTheme="minorEastAsia" w:hAnsiTheme="minorEastAsia"/>
                <w:color w:val="000000" w:themeColor="text1"/>
                <w14:textFill>
                  <w14:solidFill>
                    <w14:schemeClr w14:val="tx1"/>
                  </w14:solidFill>
                </w14:textFill>
              </w:rPr>
              <w:t xml:space="preserve">，未提供的不得分】。</w:t>
            </w:r>
            <w:r/>
          </w:p>
        </w:tc>
        <w:tc>
          <w:tcPr>
            <w:tcW w:w="543" w:type="dxa"/>
            <w:vAlign w:val="center"/>
            <w:textDirection w:val="lrTb"/>
            <w:noWrap w:val="false"/>
          </w:tcPr>
          <w:p>
            <w:pPr>
              <w:jc w:val="center"/>
              <w:rPr>
                <w:rFonts w:hint="default"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3</w:t>
            </w:r>
            <w:r/>
          </w:p>
        </w:tc>
      </w:tr>
      <w:tr>
        <w:trPr>
          <w:cantSplit/>
          <w:jc w:val="center"/>
          <w:trHeight w:val="947"/>
        </w:trPr>
        <w:tc>
          <w:tcPr>
            <w:tcW w:w="1067" w:type="dxa"/>
            <w:vAlign w:val="center"/>
            <w:vMerge w:val="continue"/>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09" w:type="dxa"/>
            <w:vAlign w:val="center"/>
            <w:textDirection w:val="lrTb"/>
            <w:noWrap w:val="false"/>
          </w:tcPr>
          <w:p>
            <w:pPr>
              <w:jc w:val="center"/>
              <w:rPr>
                <w:rFonts w:hint="eastAsia" w:ascii="宋体" w:hAnsi="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 xml:space="preserve">施工工期和控制措施方案</w:t>
            </w:r>
            <w:r/>
          </w:p>
        </w:tc>
        <w:tc>
          <w:tcPr>
            <w:tcW w:w="6848" w:type="dxa"/>
            <w:vAlign w:val="top"/>
            <w:textDirection w:val="lrTb"/>
            <w:noWrap w:val="false"/>
          </w:tcPr>
          <w:p>
            <w:pPr>
              <w:ind w:firstLine="420"/>
              <w:jc w:val="lef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w:t>
            </w:r>
            <w:r>
              <w:rPr>
                <w:rFonts w:hint="eastAsia" w:ascii="宋体" w:hAnsi="宋体" w:cs="宋体"/>
                <w:color w:val="000000" w:themeColor="text1"/>
                <w:szCs w:val="21"/>
                <w:lang w:val="en-US"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针对本项目制定的</w:t>
            </w:r>
            <w:r>
              <w:rPr>
                <w:rFonts w:hint="eastAsia" w:ascii="宋体" w:hAnsi="宋体" w:cs="宋体"/>
                <w:color w:val="000000" w:themeColor="text1"/>
                <w:szCs w:val="21"/>
                <w:lang w:val="en-US" w:eastAsia="zh-CN"/>
                <w14:textFill>
                  <w14:solidFill>
                    <w14:schemeClr w14:val="tx1"/>
                  </w14:solidFill>
                </w14:textFill>
              </w:rPr>
              <w:t xml:space="preserve">施工工期和控制措施方案</w:t>
            </w:r>
            <w:r>
              <w:rPr>
                <w:rFonts w:hint="eastAsia" w:ascii="宋体" w:hAnsi="宋体" w:cs="宋体"/>
                <w:color w:val="000000" w:themeColor="text1"/>
                <w:szCs w:val="21"/>
                <w14:textFill>
                  <w14:solidFill>
                    <w14:schemeClr w14:val="tx1"/>
                  </w14:solidFill>
                </w14:textFill>
              </w:rPr>
              <w:t xml:space="preserve">，优于</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文件要求的得5分，符合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文件要求的得3分，不符合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文件要求或未提供的不得分。</w:t>
            </w:r>
            <w:r/>
          </w:p>
        </w:tc>
        <w:tc>
          <w:tcPr>
            <w:tcW w:w="543"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r>
      <w:tr>
        <w:trPr>
          <w:cantSplit/>
          <w:jc w:val="center"/>
          <w:trHeight w:val="669"/>
        </w:trPr>
        <w:tc>
          <w:tcPr>
            <w:tcW w:w="1067" w:type="dxa"/>
            <w:vAlign w:val="center"/>
            <w:vMerge w:val="continue"/>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09" w:type="dxa"/>
            <w:vAlign w:val="center"/>
            <w:textDirection w:val="lrTb"/>
            <w:noWrap w:val="false"/>
          </w:tcPr>
          <w:p>
            <w:pPr>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color w:val="000000" w:themeColor="text1"/>
                <w:highlight w:val="none"/>
                <w:vertAlign w:val="baseline"/>
                <w14:textFill>
                  <w14:solidFill>
                    <w14:schemeClr w14:val="tx1"/>
                  </w14:solidFill>
                </w14:textFill>
              </w:rPr>
              <w:t xml:space="preserve">安全保证措施</w:t>
            </w:r>
            <w:r>
              <w:rPr>
                <w:rFonts w:hint="eastAsia"/>
                <w:color w:val="000000" w:themeColor="text1"/>
                <w:highlight w:val="none"/>
                <w:vertAlign w:val="baseline"/>
                <w:lang w:val="en-US" w:eastAsia="zh-CN"/>
                <w14:textFill>
                  <w14:solidFill>
                    <w14:schemeClr w14:val="tx1"/>
                  </w14:solidFill>
                </w14:textFill>
              </w:rPr>
              <w:t xml:space="preserve">方案</w:t>
            </w:r>
            <w:r/>
          </w:p>
        </w:tc>
        <w:tc>
          <w:tcPr>
            <w:tcW w:w="6848" w:type="dxa"/>
            <w:vAlign w:val="top"/>
            <w:textDirection w:val="lrTb"/>
            <w:noWrap w:val="false"/>
          </w:tcPr>
          <w:p>
            <w:pPr>
              <w:numPr>
                <w:ilvl w:val="0"/>
                <w:numId w:val="0"/>
              </w:numPr>
              <w:ind w:firstLine="42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w:t>
            </w:r>
            <w:r>
              <w:rPr>
                <w:rFonts w:hint="eastAsia" w:ascii="宋体" w:hAnsi="宋体" w:cs="宋体"/>
                <w:color w:val="000000" w:themeColor="text1"/>
                <w:szCs w:val="21"/>
                <w:lang w:val="en-US"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针对本项目制定的</w:t>
            </w:r>
            <w:r>
              <w:rPr>
                <w:rFonts w:hint="eastAsia"/>
                <w:color w:val="000000" w:themeColor="text1"/>
                <w:highlight w:val="none"/>
                <w:vertAlign w:val="baseline"/>
                <w14:textFill>
                  <w14:solidFill>
                    <w14:schemeClr w14:val="tx1"/>
                  </w14:solidFill>
                </w14:textFill>
              </w:rPr>
              <w:t xml:space="preserve">安全保证措施</w:t>
            </w:r>
            <w:r>
              <w:rPr>
                <w:rFonts w:hint="eastAsia"/>
                <w:color w:val="000000" w:themeColor="text1"/>
                <w:highlight w:val="none"/>
                <w:vertAlign w:val="baseline"/>
                <w:lang w:val="en-US"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，优于</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文件要求的得5分，符合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文件要求的得3分，不符合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文件要求或未提供的不得分。</w:t>
            </w:r>
            <w:r/>
          </w:p>
        </w:tc>
        <w:tc>
          <w:tcPr>
            <w:tcW w:w="543"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r>
      <w:tr>
        <w:trPr>
          <w:cantSplit/>
          <w:jc w:val="center"/>
        </w:trPr>
        <w:tc>
          <w:tcPr>
            <w:tcW w:w="1067" w:type="dxa"/>
            <w:vAlign w:val="center"/>
            <w:vMerge w:val="continue"/>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09" w:type="dxa"/>
            <w:vAlign w:val="center"/>
            <w:textDirection w:val="lrTb"/>
            <w:noWrap w:val="false"/>
          </w:tcPr>
          <w:p>
            <w:pPr>
              <w:jc w:val="center"/>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vertAlign w:val="baseline"/>
                <w14:textFill>
                  <w14:solidFill>
                    <w14:schemeClr w14:val="tx1"/>
                  </w14:solidFill>
                </w14:textFill>
              </w:rPr>
              <w:t xml:space="preserve">质量保障措施</w:t>
            </w:r>
            <w:r>
              <w:rPr>
                <w:rFonts w:hint="eastAsia"/>
                <w:color w:val="000000" w:themeColor="text1"/>
                <w:highlight w:val="none"/>
                <w:vertAlign w:val="baseline"/>
                <w:lang w:val="en-US" w:eastAsia="zh-CN"/>
                <w14:textFill>
                  <w14:solidFill>
                    <w14:schemeClr w14:val="tx1"/>
                  </w14:solidFill>
                </w14:textFill>
              </w:rPr>
              <w:t xml:space="preserve">方案</w:t>
            </w:r>
            <w:r/>
          </w:p>
        </w:tc>
        <w:tc>
          <w:tcPr>
            <w:tcW w:w="6848" w:type="dxa"/>
            <w:vAlign w:val="top"/>
            <w:textDirection w:val="lrTb"/>
            <w:noWrap w:val="false"/>
          </w:tcPr>
          <w:p>
            <w:pPr>
              <w:ind w:firstLine="420"/>
              <w:jc w:val="lef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w:t>
            </w:r>
            <w:r>
              <w:rPr>
                <w:rFonts w:hint="eastAsia" w:ascii="宋体" w:hAnsi="宋体" w:cs="宋体"/>
                <w:color w:val="000000" w:themeColor="text1"/>
                <w:szCs w:val="21"/>
                <w:lang w:val="en-US"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针对本项目制定的</w:t>
            </w:r>
            <w:r>
              <w:rPr>
                <w:rFonts w:hint="eastAsia"/>
                <w:color w:val="000000" w:themeColor="text1"/>
                <w:highlight w:val="none"/>
                <w:vertAlign w:val="baseline"/>
                <w14:textFill>
                  <w14:solidFill>
                    <w14:schemeClr w14:val="tx1"/>
                  </w14:solidFill>
                </w14:textFill>
              </w:rPr>
              <w:t xml:space="preserve">质量保障措施</w:t>
            </w:r>
            <w:r>
              <w:rPr>
                <w:rFonts w:hint="eastAsia"/>
                <w:color w:val="000000" w:themeColor="text1"/>
                <w:highlight w:val="none"/>
                <w:vertAlign w:val="baseline"/>
                <w:lang w:val="en-US" w:eastAsia="zh-CN"/>
                <w14:textFill>
                  <w14:solidFill>
                    <w14:schemeClr w14:val="tx1"/>
                  </w14:solidFill>
                </w14:textFill>
              </w:rPr>
              <w:t xml:space="preserve">方案</w:t>
            </w:r>
            <w:r>
              <w:rPr>
                <w:rFonts w:hint="eastAsia" w:ascii="宋体" w:hAnsi="宋体" w:cs="宋体"/>
                <w:color w:val="000000" w:themeColor="text1"/>
                <w:szCs w:val="21"/>
                <w14:textFill>
                  <w14:solidFill>
                    <w14:schemeClr w14:val="tx1"/>
                  </w14:solidFill>
                </w14:textFill>
              </w:rPr>
              <w:t xml:space="preserve">，优于</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文件要求的得5分，符合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文件要求的得3分，不符合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文件要求或未提供的不得分。</w:t>
            </w:r>
            <w:r/>
          </w:p>
        </w:tc>
        <w:tc>
          <w:tcPr>
            <w:tcW w:w="543"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r>
      <w:tr>
        <w:trPr>
          <w:cantSplit/>
          <w:jc w:val="center"/>
        </w:trPr>
        <w:tc>
          <w:tcPr>
            <w:tcW w:w="1067" w:type="dxa"/>
            <w:vAlign w:val="center"/>
            <w:vMerge w:val="continue"/>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09" w:type="dxa"/>
            <w:vAlign w:val="center"/>
            <w:textDirection w:val="lrTb"/>
            <w:noWrap w:val="false"/>
          </w:tcPr>
          <w:p>
            <w:pPr>
              <w:jc w:val="center"/>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vertAlign w:val="baseline"/>
                <w14:textFill>
                  <w14:solidFill>
                    <w14:schemeClr w14:val="tx1"/>
                  </w14:solidFill>
                </w14:textFill>
              </w:rPr>
              <w:t xml:space="preserve">售后服务方案</w:t>
            </w:r>
            <w:r/>
          </w:p>
        </w:tc>
        <w:tc>
          <w:tcPr>
            <w:tcW w:w="6848" w:type="dxa"/>
            <w:vAlign w:val="top"/>
            <w:textDirection w:val="lrTb"/>
            <w:noWrap w:val="false"/>
          </w:tcPr>
          <w:p>
            <w:pPr>
              <w:ind w:firstLine="42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w:t>
            </w:r>
            <w:r>
              <w:rPr>
                <w:rFonts w:hint="eastAsia" w:ascii="宋体" w:hAnsi="宋体" w:cs="宋体"/>
                <w:color w:val="000000" w:themeColor="text1"/>
                <w:szCs w:val="21"/>
                <w:lang w:val="en-US"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针对本项目制定的</w:t>
            </w:r>
            <w:r>
              <w:rPr>
                <w:rFonts w:hint="eastAsia"/>
                <w:color w:val="000000" w:themeColor="text1"/>
                <w:highlight w:val="none"/>
                <w:vertAlign w:val="baseline"/>
                <w14:textFill>
                  <w14:solidFill>
                    <w14:schemeClr w14:val="tx1"/>
                  </w14:solidFill>
                </w14:textFill>
              </w:rPr>
              <w:t xml:space="preserve">售后服务方案</w:t>
            </w:r>
            <w:r>
              <w:rPr>
                <w:rFonts w:hint="eastAsia" w:ascii="宋体" w:hAnsi="宋体" w:cs="宋体"/>
                <w:color w:val="000000" w:themeColor="text1"/>
                <w:szCs w:val="21"/>
                <w14:textFill>
                  <w14:solidFill>
                    <w14:schemeClr w14:val="tx1"/>
                  </w14:solidFill>
                </w14:textFill>
              </w:rPr>
              <w:t xml:space="preserve">，优于</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文件要求的得5分，符合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文件要求的得3分，不符合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文件要求或未提供的不得分。</w:t>
            </w:r>
            <w:r/>
          </w:p>
        </w:tc>
        <w:tc>
          <w:tcPr>
            <w:tcW w:w="543"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r>
      <w:tr>
        <w:trPr>
          <w:cantSplit/>
          <w:jc w:val="center"/>
        </w:trPr>
        <w:tc>
          <w:tcPr>
            <w:tcW w:w="1067" w:type="dxa"/>
            <w:vAlign w:val="center"/>
            <w:vMerge w:val="continue"/>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09" w:type="dxa"/>
            <w:vAlign w:val="center"/>
            <w:textDirection w:val="lrTb"/>
            <w:noWrap w:val="false"/>
          </w:tcPr>
          <w:p>
            <w:pPr>
              <w:jc w:val="center"/>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vertAlign w:val="baseline"/>
                <w14:textFill>
                  <w14:solidFill>
                    <w14:schemeClr w14:val="tx1"/>
                  </w14:solidFill>
                </w14:textFill>
              </w:rPr>
              <w:t xml:space="preserve">应急处理方案</w:t>
            </w:r>
            <w:r/>
          </w:p>
        </w:tc>
        <w:tc>
          <w:tcPr>
            <w:tcW w:w="6848" w:type="dxa"/>
            <w:vAlign w:val="top"/>
            <w:textDirection w:val="lrTb"/>
            <w:noWrap w:val="false"/>
          </w:tcPr>
          <w:p>
            <w:pPr>
              <w:ind w:firstLine="42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w:t>
            </w:r>
            <w:r>
              <w:rPr>
                <w:rFonts w:hint="eastAsia" w:ascii="宋体" w:hAnsi="宋体" w:cs="宋体"/>
                <w:color w:val="000000" w:themeColor="text1"/>
                <w:szCs w:val="21"/>
                <w:lang w:val="en-US"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针对本项目制定的</w:t>
            </w:r>
            <w:r>
              <w:rPr>
                <w:rFonts w:hint="eastAsia"/>
                <w:color w:val="000000" w:themeColor="text1"/>
                <w:highlight w:val="none"/>
                <w:vertAlign w:val="baseline"/>
                <w14:textFill>
                  <w14:solidFill>
                    <w14:schemeClr w14:val="tx1"/>
                  </w14:solidFill>
                </w14:textFill>
              </w:rPr>
              <w:t xml:space="preserve">应急处理方案</w:t>
            </w:r>
            <w:r>
              <w:rPr>
                <w:rFonts w:hint="eastAsia" w:ascii="宋体" w:hAnsi="宋体" w:cs="宋体"/>
                <w:color w:val="000000" w:themeColor="text1"/>
                <w:szCs w:val="21"/>
                <w14:textFill>
                  <w14:solidFill>
                    <w14:schemeClr w14:val="tx1"/>
                  </w14:solidFill>
                </w14:textFill>
              </w:rPr>
              <w:t xml:space="preserve">，优于</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文件要求的得5分，符合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文件要求的得3分，不符合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文件要求或未提供的不得分。</w:t>
            </w:r>
            <w:r/>
          </w:p>
        </w:tc>
        <w:tc>
          <w:tcPr>
            <w:tcW w:w="543"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r>
      <w:tr>
        <w:trPr>
          <w:cantSplit/>
          <w:jc w:val="center"/>
        </w:trPr>
        <w:tc>
          <w:tcPr>
            <w:tcW w:w="1067" w:type="dxa"/>
            <w:vAlign w:val="center"/>
            <w:vMerge w:val="continue"/>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1209" w:type="dxa"/>
            <w:vAlign w:val="center"/>
            <w:textDirection w:val="lrTb"/>
            <w:noWrap w:val="false"/>
          </w:tcPr>
          <w:p>
            <w:pPr>
              <w:jc w:val="center"/>
              <w:rPr>
                <w:rFonts w:hint="default" w:ascii="Times New Roman" w:hAnsi="Times New Roman" w:cs="Times New Roman" w:eastAsiaTheme="minorEastAsia"/>
                <w:color w:val="000000" w:themeColor="text1"/>
                <w:highlight w:val="none"/>
                <w:vertAlign w:val="baseline"/>
                <w:lang w:val="en-US" w:eastAsia="zh-CN" w:bidi="ar-SA"/>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培训服务方案</w:t>
            </w:r>
            <w:r/>
          </w:p>
        </w:tc>
        <w:tc>
          <w:tcPr>
            <w:tcW w:w="6848" w:type="dxa"/>
            <w:vAlign w:val="top"/>
            <w:textDirection w:val="lrTb"/>
            <w:noWrap w:val="false"/>
          </w:tcPr>
          <w:p>
            <w:pPr>
              <w:numPr>
                <w:ilvl w:val="0"/>
                <w:numId w:val="0"/>
              </w:numPr>
              <w:ind w:firstLine="42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w:t>
            </w:r>
            <w:r>
              <w:rPr>
                <w:rFonts w:hint="eastAsia" w:ascii="宋体" w:hAnsi="宋体" w:cs="宋体"/>
                <w:color w:val="000000" w:themeColor="text1"/>
                <w:szCs w:val="21"/>
                <w:lang w:val="en-US"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针对本项目制定的</w:t>
            </w:r>
            <w:r>
              <w:rPr>
                <w:rFonts w:hint="eastAsia"/>
                <w:color w:val="000000" w:themeColor="text1"/>
                <w:highlight w:val="none"/>
                <w:vertAlign w:val="baseline"/>
                <w:lang w:val="en-US" w:eastAsia="zh-CN"/>
                <w14:textFill>
                  <w14:solidFill>
                    <w14:schemeClr w14:val="tx1"/>
                  </w14:solidFill>
                </w14:textFill>
              </w:rPr>
              <w:t xml:space="preserve">培训服务方案</w:t>
            </w:r>
            <w:r>
              <w:rPr>
                <w:rFonts w:hint="eastAsia" w:ascii="宋体" w:hAnsi="宋体" w:cs="宋体"/>
                <w:color w:val="000000" w:themeColor="text1"/>
                <w:szCs w:val="21"/>
                <w14:textFill>
                  <w14:solidFill>
                    <w14:schemeClr w14:val="tx1"/>
                  </w14:solidFill>
                </w14:textFill>
              </w:rPr>
              <w:t xml:space="preserve">，优于</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文件要求的得5分，符合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文件要求的得3分，不符合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文件要求或未提供的不得分。</w:t>
            </w:r>
            <w:r/>
          </w:p>
        </w:tc>
        <w:tc>
          <w:tcPr>
            <w:tcW w:w="543"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r>
      <w:tr>
        <w:trPr>
          <w:cantSplit/>
          <w:jc w:val="center"/>
        </w:trPr>
        <w:tc>
          <w:tcPr>
            <w:tcW w:w="1067" w:type="dxa"/>
            <w:vAlign w:val="center"/>
            <w:vMerge w:val="continue"/>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09" w:type="dxa"/>
            <w:vAlign w:val="center"/>
            <w:textDirection w:val="lrTb"/>
            <w:noWrap w:val="false"/>
          </w:tcPr>
          <w:p>
            <w:pPr>
              <w:jc w:val="center"/>
              <w:rPr>
                <w:rFonts w:hint="eastAsia" w:ascii="宋体" w:hAnsi="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vertAlign w:val="baseline"/>
                <w14:textFill>
                  <w14:solidFill>
                    <w14:schemeClr w14:val="tx1"/>
                  </w14:solidFill>
                </w14:textFill>
              </w:rPr>
              <w:t xml:space="preserve">旧梯拆除方案</w:t>
            </w:r>
            <w:r/>
          </w:p>
        </w:tc>
        <w:tc>
          <w:tcPr>
            <w:tcW w:w="6848" w:type="dxa"/>
            <w:vAlign w:val="center"/>
            <w:textDirection w:val="lrTb"/>
            <w:noWrap w:val="false"/>
          </w:tcPr>
          <w:p>
            <w:pPr>
              <w:ind w:firstLine="42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w:t>
            </w:r>
            <w:r>
              <w:rPr>
                <w:rFonts w:hint="eastAsia" w:ascii="宋体" w:hAnsi="宋体" w:cs="宋体"/>
                <w:color w:val="000000" w:themeColor="text1"/>
                <w:szCs w:val="21"/>
                <w:lang w:val="en-US"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针对本项目制定的</w:t>
            </w:r>
            <w:r>
              <w:rPr>
                <w:rFonts w:hint="eastAsia"/>
                <w:color w:val="000000" w:themeColor="text1"/>
                <w:highlight w:val="none"/>
                <w:vertAlign w:val="baseline"/>
                <w14:textFill>
                  <w14:solidFill>
                    <w14:schemeClr w14:val="tx1"/>
                  </w14:solidFill>
                </w14:textFill>
              </w:rPr>
              <w:t xml:space="preserve">旧梯拆除方案</w:t>
            </w:r>
            <w:r>
              <w:rPr>
                <w:rFonts w:hint="eastAsia" w:ascii="宋体" w:hAnsi="宋体" w:cs="宋体"/>
                <w:color w:val="000000" w:themeColor="text1"/>
                <w:szCs w:val="21"/>
                <w14:textFill>
                  <w14:solidFill>
                    <w14:schemeClr w14:val="tx1"/>
                  </w14:solidFill>
                </w14:textFill>
              </w:rPr>
              <w:t xml:space="preserve">，优于</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文件要求的得5分，符合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文件要求的得3分，不符合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文件要求或未提供的不得分。</w:t>
            </w:r>
            <w:r/>
          </w:p>
        </w:tc>
        <w:tc>
          <w:tcPr>
            <w:tcW w:w="543" w:type="dxa"/>
            <w:vAlign w:val="center"/>
            <w:textDirection w:val="lrTb"/>
            <w:noWrap w:val="false"/>
          </w:tcPr>
          <w:p>
            <w:pPr>
              <w:jc w:val="center"/>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r>
      <w:tr>
        <w:trPr>
          <w:cantSplit/>
          <w:jc w:val="center"/>
        </w:trPr>
        <w:tc>
          <w:tcPr>
            <w:tcW w:w="1067" w:type="dxa"/>
            <w:vAlign w:val="center"/>
            <w:vMerge w:val="continue"/>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09" w:type="dxa"/>
            <w:vAlign w:val="center"/>
            <w:textDirection w:val="lrTb"/>
            <w:noWrap w:val="false"/>
          </w:tcPr>
          <w:p>
            <w:pPr>
              <w:jc w:val="center"/>
              <w:rPr>
                <w:rFonts w:hint="eastAsia" w:ascii="宋体" w:hAnsi="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highlight w:val="none"/>
                <w:vertAlign w:val="baseline"/>
                <w14:textFill>
                  <w14:solidFill>
                    <w14:schemeClr w14:val="tx1"/>
                  </w14:solidFill>
                </w14:textFill>
              </w:rPr>
              <w:t xml:space="preserve">安装调试方案</w:t>
            </w:r>
            <w:r/>
          </w:p>
        </w:tc>
        <w:tc>
          <w:tcPr>
            <w:tcW w:w="6848" w:type="dxa"/>
            <w:vAlign w:val="center"/>
            <w:textDirection w:val="lrTb"/>
            <w:noWrap w:val="false"/>
          </w:tcPr>
          <w:p>
            <w:pPr>
              <w:ind w:firstLine="420"/>
              <w:jc w:val="lef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w:t>
            </w:r>
            <w:r>
              <w:rPr>
                <w:rFonts w:hint="eastAsia" w:ascii="宋体" w:hAnsi="宋体" w:cs="宋体"/>
                <w:color w:val="000000" w:themeColor="text1"/>
                <w:szCs w:val="21"/>
                <w:lang w:val="en-US" w:eastAsia="zh-CN"/>
                <w14:textFill>
                  <w14:solidFill>
                    <w14:schemeClr w14:val="tx1"/>
                  </w14:solidFill>
                </w14:textFill>
              </w:rPr>
              <w:t xml:space="preserve">投标人</w:t>
            </w:r>
            <w:r>
              <w:rPr>
                <w:rFonts w:hint="eastAsia" w:ascii="宋体" w:hAnsi="宋体" w:cs="宋体"/>
                <w:color w:val="000000" w:themeColor="text1"/>
                <w:szCs w:val="21"/>
                <w14:textFill>
                  <w14:solidFill>
                    <w14:schemeClr w14:val="tx1"/>
                  </w14:solidFill>
                </w14:textFill>
              </w:rPr>
              <w:t xml:space="preserve">针对本项目制定的</w:t>
            </w:r>
            <w:r>
              <w:rPr>
                <w:rFonts w:hint="eastAsia"/>
                <w:color w:val="000000" w:themeColor="text1"/>
                <w:highlight w:val="none"/>
                <w:vertAlign w:val="baseline"/>
                <w14:textFill>
                  <w14:solidFill>
                    <w14:schemeClr w14:val="tx1"/>
                  </w14:solidFill>
                </w14:textFill>
              </w:rPr>
              <w:t xml:space="preserve">安装调试方案</w:t>
            </w:r>
            <w:r>
              <w:rPr>
                <w:rFonts w:hint="eastAsia" w:ascii="宋体" w:hAnsi="宋体" w:cs="宋体"/>
                <w:color w:val="000000" w:themeColor="text1"/>
                <w:szCs w:val="21"/>
                <w14:textFill>
                  <w14:solidFill>
                    <w14:schemeClr w14:val="tx1"/>
                  </w14:solidFill>
                </w14:textFill>
              </w:rPr>
              <w:t xml:space="preserve">，优于</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文件要求的得5分，符合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文件要求的得3分，不符合</w:t>
            </w:r>
            <w:r>
              <w:rPr>
                <w:rFonts w:hint="eastAsia" w:ascii="宋体" w:hAnsi="宋体" w:cs="宋体"/>
                <w:color w:val="000000" w:themeColor="text1"/>
                <w:szCs w:val="21"/>
                <w:lang w:val="en-US" w:eastAsia="zh-CN"/>
                <w14:textFill>
                  <w14:solidFill>
                    <w14:schemeClr w14:val="tx1"/>
                  </w14:solidFill>
                </w14:textFill>
              </w:rPr>
              <w:t xml:space="preserve">采购</w:t>
            </w:r>
            <w:r>
              <w:rPr>
                <w:rFonts w:hint="eastAsia" w:ascii="宋体" w:hAnsi="宋体" w:cs="宋体"/>
                <w:color w:val="000000" w:themeColor="text1"/>
                <w:szCs w:val="21"/>
                <w14:textFill>
                  <w14:solidFill>
                    <w14:schemeClr w14:val="tx1"/>
                  </w14:solidFill>
                </w14:textFill>
              </w:rPr>
              <w:t xml:space="preserve">文件要求或未提供的不得分。</w:t>
            </w:r>
            <w:r/>
          </w:p>
        </w:tc>
        <w:tc>
          <w:tcPr>
            <w:tcW w:w="543" w:type="dxa"/>
            <w:vAlign w:val="center"/>
            <w:textDirection w:val="lrTb"/>
            <w:noWrap w:val="false"/>
          </w:tcPr>
          <w:p>
            <w:pPr>
              <w:jc w:val="center"/>
              <w:rPr>
                <w:rFonts w:hint="eastAsia"/>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5</w:t>
            </w:r>
            <w:r/>
          </w:p>
        </w:tc>
      </w:tr>
    </w:tbl>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br w:type="page" w:clear="all"/>
      </w:r>
      <w:r/>
    </w:p>
    <w:p>
      <w:pPr>
        <w:pStyle w:val="736"/>
        <w:rPr>
          <w:rFonts w:hint="eastAsia" w:ascii="黑体" w:eastAsia="黑体"/>
          <w:bCs/>
          <w:sz w:val="44"/>
        </w:rPr>
      </w:pPr>
      <w:r>
        <w:rPr>
          <w:rFonts w:hint="eastAsia" w:ascii="黑体" w:eastAsia="黑体"/>
          <w:bCs/>
          <w:sz w:val="44"/>
        </w:rPr>
        <w:t xml:space="preserve">第六章  </w:t>
      </w:r>
      <w:bookmarkEnd w:id="170"/>
      <w:r/>
      <w:bookmarkEnd w:id="171"/>
      <w:r/>
      <w:bookmarkEnd w:id="172"/>
      <w:r>
        <w:rPr>
          <w:rFonts w:hint="eastAsia" w:ascii="黑体" w:eastAsia="黑体"/>
          <w:bCs/>
          <w:sz w:val="44"/>
        </w:rPr>
        <w:t xml:space="preserve">响应文件格式 </w:t>
      </w:r>
      <w:r/>
    </w:p>
    <w:p>
      <w:pPr>
        <w:jc w:val="center"/>
        <w:rPr>
          <w:rFonts w:hint="eastAsia" w:ascii="宋体" w:hAnsi="宋体"/>
          <w:b/>
          <w:sz w:val="72"/>
        </w:rPr>
      </w:pPr>
      <w:r/>
      <w:bookmarkStart w:id="173" w:name="_Hlt26955039"/>
      <w:r/>
      <w:bookmarkEnd w:id="173"/>
      <w:r/>
      <w:bookmarkStart w:id="174" w:name="_Hlt26671244"/>
      <w:r/>
      <w:bookmarkEnd w:id="174"/>
      <w:r/>
      <w:bookmarkStart w:id="175" w:name="_Toc120614282"/>
      <w:r/>
      <w:bookmarkStart w:id="176" w:name="_Toc26554094"/>
      <w:r/>
      <w:bookmarkStart w:id="177" w:name="_Toc49090576"/>
      <w:r/>
      <w:r/>
    </w:p>
    <w:p>
      <w:pPr>
        <w:jc w:val="center"/>
        <w:rPr>
          <w:rFonts w:hint="eastAsia" w:ascii="宋体" w:hAnsi="宋体"/>
          <w:b/>
          <w:sz w:val="72"/>
        </w:rPr>
      </w:pPr>
      <w:r>
        <w:rPr>
          <w:rFonts w:hint="eastAsia" w:ascii="宋体" w:hAnsi="宋体"/>
          <w:b/>
          <w:sz w:val="72"/>
        </w:rPr>
        <w:t xml:space="preserve">响  应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1"/>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1"/>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1"/>
        <w:rPr>
          <w:rFonts w:ascii="宋体" w:hAnsi="宋体"/>
          <w:b/>
          <w:bCs/>
          <w:sz w:val="32"/>
          <w:szCs w:val="32"/>
        </w:rPr>
      </w:pPr>
      <w:r>
        <w:rPr>
          <w:rFonts w:ascii="宋体" w:hAnsi="宋体"/>
          <w:b/>
          <w:sz w:val="36"/>
          <w:u w:val="single"/>
        </w:rPr>
        <w:br w:type="page" w:clear="all"/>
      </w:r>
      <w:bookmarkEnd w:id="168"/>
      <w:r/>
      <w:bookmarkEnd w:id="169"/>
      <w:r/>
      <w:bookmarkEnd w:id="175"/>
      <w:r/>
      <w:bookmarkEnd w:id="176"/>
      <w:r/>
      <w:bookmarkEnd w:id="177"/>
      <w:r/>
      <w:r/>
    </w:p>
    <w:p>
      <w:pPr>
        <w:jc w:val="center"/>
        <w:spacing w:line="440" w:lineRule="exact"/>
        <w:rPr>
          <w:rFonts w:ascii="宋体" w:hAnsi="宋体"/>
          <w:b/>
          <w:bCs/>
          <w:sz w:val="32"/>
          <w:szCs w:val="32"/>
        </w:rPr>
      </w:pPr>
      <w:r>
        <w:rPr>
          <w:rFonts w:hint="eastAsia" w:ascii="宋体" w:hAnsi="宋体"/>
          <w:b/>
          <w:bCs/>
          <w:sz w:val="32"/>
          <w:szCs w:val="32"/>
        </w:rPr>
        <w:t xml:space="preserve">响应文件的组成</w:t>
      </w:r>
      <w:r/>
    </w:p>
    <w:p>
      <w:pPr>
        <w:jc w:val="center"/>
        <w:spacing w:line="440" w:lineRule="exact"/>
        <w:rPr>
          <w:rFonts w:ascii="宋体" w:hAnsi="宋体"/>
          <w:b/>
          <w:bCs/>
          <w:sz w:val="32"/>
          <w:szCs w:val="32"/>
        </w:rPr>
      </w:pPr>
      <w:r>
        <w:rPr>
          <w:rFonts w:ascii="宋体" w:hAnsi="宋体"/>
          <w:b/>
          <w:bCs/>
          <w:sz w:val="32"/>
          <w:szCs w:val="32"/>
        </w:rPr>
      </w:r>
      <w:r/>
    </w:p>
    <w:p>
      <w:pPr>
        <w:pStyle w:val="731"/>
        <w:numPr>
          <w:ilvl w:val="0"/>
          <w:numId w:val="6"/>
        </w:numPr>
        <w:spacing w:line="400" w:lineRule="exact"/>
        <w:rPr>
          <w:rFonts w:ascii="宋体" w:hAnsi="宋体"/>
          <w:b/>
          <w:szCs w:val="21"/>
        </w:rPr>
      </w:pPr>
      <w:r>
        <w:rPr>
          <w:rFonts w:hint="eastAsia" w:ascii="宋体" w:hAnsi="宋体"/>
          <w:b/>
          <w:szCs w:val="21"/>
        </w:rPr>
        <w:t xml:space="preserve">基本目录</w:t>
      </w:r>
      <w:r/>
    </w:p>
    <w:p>
      <w:pPr>
        <w:ind w:left="480"/>
        <w:spacing w:line="400" w:lineRule="exact"/>
        <w:rPr>
          <w:rFonts w:ascii="宋体" w:hAnsi="宋体"/>
          <w:sz w:val="24"/>
          <w:szCs w:val="21"/>
        </w:rPr>
      </w:pPr>
      <w:r>
        <w:rPr>
          <w:rFonts w:hint="eastAsia" w:ascii="宋体" w:hAnsi="宋体"/>
          <w:sz w:val="24"/>
          <w:szCs w:val="21"/>
          <w:lang w:val="en-US" w:eastAsia="zh-CN"/>
        </w:rPr>
        <w:t xml:space="preserve">1</w:t>
      </w:r>
      <w:r>
        <w:rPr>
          <w:rFonts w:hint="eastAsia" w:ascii="宋体" w:hAnsi="宋体"/>
          <w:sz w:val="24"/>
          <w:szCs w:val="21"/>
        </w:rPr>
        <w:t xml:space="preserve">.技术要求响应及偏离表（格式见附件</w:t>
      </w:r>
      <w:r>
        <w:rPr>
          <w:rFonts w:hint="eastAsia" w:ascii="宋体" w:hAnsi="宋体"/>
          <w:sz w:val="24"/>
          <w:szCs w:val="21"/>
          <w:lang w:val="en-US" w:eastAsia="zh-CN"/>
        </w:rPr>
        <w:t xml:space="preserve">1</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lang w:val="en-US" w:eastAsia="zh-CN"/>
        </w:rPr>
        <w:t xml:space="preserve">2</w:t>
      </w:r>
      <w:r>
        <w:rPr>
          <w:rFonts w:hint="eastAsia" w:ascii="宋体" w:hAnsi="宋体"/>
          <w:sz w:val="24"/>
          <w:szCs w:val="21"/>
        </w:rPr>
        <w:t xml:space="preserve">.商务要求响应及偏离表（格式见附件</w:t>
      </w:r>
      <w:r>
        <w:rPr>
          <w:rFonts w:hint="eastAsia" w:ascii="宋体" w:hAnsi="宋体"/>
          <w:sz w:val="24"/>
          <w:szCs w:val="21"/>
          <w:lang w:val="en-US" w:eastAsia="zh-CN"/>
        </w:rPr>
        <w:t xml:space="preserve">2</w:t>
      </w:r>
      <w:r>
        <w:rPr>
          <w:rFonts w:hint="eastAsia" w:ascii="宋体" w:hAnsi="宋体"/>
          <w:sz w:val="24"/>
          <w:szCs w:val="21"/>
        </w:rPr>
        <w:t xml:space="preserve">）</w:t>
      </w:r>
      <w:r/>
    </w:p>
    <w:p>
      <w:pPr>
        <w:ind w:left="480"/>
        <w:spacing w:line="400" w:lineRule="exact"/>
        <w:rPr>
          <w:rFonts w:ascii="宋体" w:hAnsi="宋体"/>
          <w:sz w:val="24"/>
        </w:rPr>
      </w:pPr>
      <w:r>
        <w:rPr>
          <w:rFonts w:hint="eastAsia" w:ascii="宋体" w:hAnsi="宋体"/>
          <w:sz w:val="24"/>
          <w:szCs w:val="21"/>
          <w:lang w:val="en-US" w:eastAsia="zh-CN"/>
        </w:rPr>
        <w:t xml:space="preserve">3</w:t>
      </w:r>
      <w:r>
        <w:rPr>
          <w:rFonts w:hint="eastAsia" w:ascii="宋体" w:hAnsi="宋体"/>
          <w:sz w:val="24"/>
          <w:szCs w:val="21"/>
        </w:rPr>
        <w:t xml:space="preserve">.法人授权书（格式见附件</w:t>
      </w:r>
      <w:r>
        <w:rPr>
          <w:rFonts w:hint="eastAsia" w:ascii="宋体" w:hAnsi="宋体"/>
          <w:sz w:val="24"/>
          <w:szCs w:val="21"/>
          <w:lang w:val="en-US" w:eastAsia="zh-CN"/>
        </w:rPr>
        <w:t xml:space="preserve">3</w:t>
      </w:r>
      <w:r>
        <w:rPr>
          <w:rFonts w:hint="eastAsia" w:ascii="宋体" w:hAnsi="宋体"/>
          <w:sz w:val="24"/>
          <w:szCs w:val="21"/>
        </w:rPr>
        <w:t xml:space="preserve">）</w:t>
      </w:r>
      <w:r/>
    </w:p>
    <w:p>
      <w:pPr>
        <w:ind w:left="480"/>
        <w:spacing w:line="400" w:lineRule="exact"/>
        <w:rPr>
          <w:rFonts w:ascii="宋体" w:hAnsi="宋体"/>
          <w:sz w:val="24"/>
        </w:rPr>
      </w:pPr>
      <w:r>
        <w:rPr>
          <w:rFonts w:hint="eastAsia" w:ascii="宋体" w:hAnsi="宋体"/>
          <w:sz w:val="24"/>
          <w:szCs w:val="21"/>
          <w:lang w:val="en-US" w:eastAsia="zh-CN"/>
        </w:rPr>
        <w:t xml:space="preserve">4</w:t>
      </w:r>
      <w:r>
        <w:rPr>
          <w:rFonts w:hint="eastAsia" w:ascii="宋体" w:hAnsi="宋体"/>
          <w:sz w:val="24"/>
          <w:szCs w:val="21"/>
        </w:rPr>
        <w:t xml:space="preserve">.响应函（格式见附件</w:t>
      </w:r>
      <w:r>
        <w:rPr>
          <w:rFonts w:hint="eastAsia" w:ascii="宋体" w:hAnsi="宋体"/>
          <w:sz w:val="24"/>
          <w:szCs w:val="21"/>
          <w:lang w:val="en-US" w:eastAsia="zh-CN"/>
        </w:rPr>
        <w:t xml:space="preserve">4</w:t>
      </w:r>
      <w:r>
        <w:rPr>
          <w:rFonts w:hint="eastAsia" w:ascii="宋体" w:hAnsi="宋体"/>
          <w:sz w:val="24"/>
          <w:szCs w:val="21"/>
        </w:rPr>
        <w:t xml:space="preserve">）</w:t>
      </w:r>
      <w:r/>
    </w:p>
    <w:p>
      <w:pPr>
        <w:ind w:left="480"/>
        <w:spacing w:line="400" w:lineRule="exact"/>
        <w:rPr>
          <w:rFonts w:ascii="宋体" w:hAnsi="宋体"/>
          <w:sz w:val="24"/>
        </w:rPr>
      </w:pPr>
      <w:r>
        <w:rPr>
          <w:rFonts w:hint="eastAsia" w:ascii="宋体" w:hAnsi="宋体"/>
          <w:sz w:val="24"/>
          <w:szCs w:val="21"/>
          <w:lang w:val="en-US" w:eastAsia="zh-CN"/>
        </w:rPr>
        <w:t xml:space="preserve">5</w:t>
      </w:r>
      <w:r>
        <w:rPr>
          <w:rFonts w:hint="eastAsia" w:ascii="宋体" w:hAnsi="宋体"/>
          <w:sz w:val="24"/>
          <w:szCs w:val="21"/>
        </w:rPr>
        <w:t xml:space="preserve">.主要标的信息（格式见附件</w:t>
      </w:r>
      <w:r>
        <w:rPr>
          <w:rFonts w:hint="eastAsia" w:ascii="宋体" w:hAnsi="宋体"/>
          <w:sz w:val="24"/>
          <w:szCs w:val="21"/>
          <w:lang w:val="en-US" w:eastAsia="zh-CN"/>
        </w:rPr>
        <w:t xml:space="preserve">5</w:t>
      </w:r>
      <w:r>
        <w:rPr>
          <w:rFonts w:hint="eastAsia" w:ascii="宋体" w:hAnsi="宋体"/>
          <w:sz w:val="24"/>
          <w:szCs w:val="21"/>
        </w:rPr>
        <w:t xml:space="preserve">）</w:t>
      </w:r>
      <w:r/>
    </w:p>
    <w:p>
      <w:pPr>
        <w:ind w:left="480"/>
        <w:spacing w:line="400" w:lineRule="exact"/>
        <w:rPr>
          <w:rFonts w:ascii="宋体" w:hAnsi="宋体"/>
          <w:sz w:val="24"/>
        </w:rPr>
      </w:pPr>
      <w:r>
        <w:rPr>
          <w:rFonts w:hint="eastAsia" w:ascii="宋体" w:hAnsi="宋体"/>
          <w:sz w:val="24"/>
          <w:szCs w:val="21"/>
          <w:lang w:val="en-US" w:eastAsia="zh-CN"/>
        </w:rPr>
        <w:t xml:space="preserve">6</w:t>
      </w:r>
      <w:r>
        <w:rPr>
          <w:rFonts w:hint="eastAsia" w:ascii="宋体" w:hAnsi="宋体"/>
          <w:sz w:val="24"/>
          <w:szCs w:val="21"/>
        </w:rPr>
        <w:t xml:space="preserve">.其他</w:t>
      </w:r>
      <w:r/>
    </w:p>
    <w:p>
      <w:pPr>
        <w:ind w:left="480"/>
        <w:spacing w:line="400" w:lineRule="exact"/>
        <w:rPr>
          <w:rFonts w:ascii="宋体" w:hAnsi="宋体"/>
          <w:b/>
          <w:sz w:val="24"/>
          <w:szCs w:val="21"/>
        </w:rPr>
      </w:pPr>
      <w:r>
        <w:rPr>
          <w:rFonts w:hint="eastAsia" w:ascii="宋体" w:hAnsi="宋体"/>
          <w:b/>
          <w:sz w:val="24"/>
          <w:szCs w:val="21"/>
        </w:rPr>
        <w:t xml:space="preserve">二、资格审查内容</w:t>
      </w:r>
      <w:r/>
    </w:p>
    <w:p>
      <w:pPr>
        <w:ind w:firstLine="480"/>
        <w:jc w:val="left"/>
        <w:spacing w:line="400" w:lineRule="exact"/>
        <w:rPr>
          <w:rFonts w:ascii="宋体" w:hAnsi="宋体"/>
          <w:sz w:val="24"/>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firstLine="480"/>
        <w:jc w:val="left"/>
        <w:spacing w:line="400" w:lineRule="exact"/>
        <w:rPr>
          <w:rFonts w:ascii="宋体" w:hAnsi="宋体"/>
          <w:sz w:val="24"/>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依法缴纳税收和社会保障资金的相关材料（提供提交响应文件截止时间前一年内任意一个月依法缴纳税收及缴纳社会保障资金的证明材料。供应商依法享受缓缴、免缴税收、社会保障资金的提供证明材料。）</w:t>
      </w:r>
      <w:r/>
    </w:p>
    <w:p>
      <w:pPr>
        <w:ind w:firstLine="480"/>
        <w:spacing w:line="400" w:lineRule="exact"/>
        <w:rPr>
          <w:rFonts w:ascii="宋体" w:hAnsi="宋体"/>
          <w:sz w:val="24"/>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6</w:t>
      </w:r>
      <w:r>
        <w:rPr>
          <w:rFonts w:hint="eastAsia" w:ascii="宋体" w:hAnsi="宋体"/>
          <w:sz w:val="24"/>
          <w:szCs w:val="21"/>
        </w:rPr>
        <w:t xml:space="preserve">）</w:t>
      </w:r>
      <w:r/>
    </w:p>
    <w:p>
      <w:pPr>
        <w:ind w:firstLine="480"/>
        <w:spacing w:line="400" w:lineRule="exact"/>
        <w:rPr>
          <w:rFonts w:ascii="宋体" w:hAnsi="宋体"/>
          <w:sz w:val="24"/>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7</w:t>
      </w:r>
      <w:r>
        <w:rPr>
          <w:rFonts w:hint="eastAsia" w:ascii="宋体" w:hAnsi="宋体"/>
          <w:sz w:val="24"/>
          <w:szCs w:val="21"/>
        </w:rPr>
        <w:t xml:space="preserve">）</w:t>
      </w:r>
      <w:r/>
    </w:p>
    <w:p>
      <w:pPr>
        <w:ind w:left="480"/>
        <w:spacing w:line="400" w:lineRule="exact"/>
        <w:rPr>
          <w:rFonts w:ascii="宋体" w:hAnsi="宋体"/>
          <w:sz w:val="24"/>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firstLine="480"/>
        <w:spacing w:line="400" w:lineRule="exact"/>
        <w:rPr>
          <w:color w:val="ff0000"/>
        </w:rPr>
      </w:pPr>
      <w:r>
        <w:rPr>
          <w:rFonts w:hint="eastAsia" w:ascii="宋体" w:hAnsi="宋体"/>
          <w:sz w:val="24"/>
          <w:szCs w:val="21"/>
          <w:lang w:val="en-US" w:eastAsia="zh-CN"/>
        </w:rPr>
        <w:t xml:space="preserve">8</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color w:val="ff0000"/>
          <w:sz w:val="24"/>
          <w:szCs w:val="21"/>
        </w:rPr>
        <w:t xml:space="preserve">如果本项目对供应商</w:t>
      </w:r>
      <w:r>
        <w:rPr>
          <w:rFonts w:ascii="宋体" w:hAnsi="宋体"/>
          <w:color w:val="ff0000"/>
          <w:sz w:val="24"/>
          <w:szCs w:val="21"/>
        </w:rPr>
        <w:t xml:space="preserve">做出特定资格要求的</w:t>
      </w:r>
      <w:r>
        <w:rPr>
          <w:rFonts w:hint="eastAsia" w:ascii="宋体" w:hAnsi="宋体"/>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三、符合性审查内容</w:t>
      </w:r>
      <w:r/>
    </w:p>
    <w:p>
      <w:pPr>
        <w:ind w:firstLine="480"/>
        <w:spacing w:line="400" w:lineRule="exact"/>
        <w:rPr>
          <w:rFonts w:ascii="宋体" w:hAnsi="宋体"/>
          <w:sz w:val="24"/>
          <w:szCs w:val="21"/>
        </w:rPr>
      </w:pPr>
      <w:r>
        <w:rPr>
          <w:rFonts w:hint="eastAsia" w:ascii="宋体" w:hAnsi="宋体"/>
          <w:sz w:val="24"/>
          <w:szCs w:val="21"/>
        </w:rPr>
        <w:t xml:space="preserve">供应商必须对技术要求和商务要求中加斜体下划线的实质性要求逐条做出响应，并按照</w:t>
      </w:r>
      <w:r>
        <w:rPr>
          <w:rFonts w:hint="eastAsia" w:ascii="宋体" w:hAnsi="宋体"/>
          <w:sz w:val="24"/>
          <w:szCs w:val="21"/>
          <w:lang w:val="en-US" w:eastAsia="zh-CN"/>
        </w:rPr>
        <w:t xml:space="preserve">征集</w:t>
      </w:r>
      <w:r>
        <w:rPr>
          <w:rFonts w:hint="eastAsia" w:ascii="宋体" w:hAnsi="宋体"/>
          <w:sz w:val="24"/>
          <w:szCs w:val="21"/>
        </w:rPr>
        <w:t xml:space="preserve">文件要求提供证明材料，否则做无效响应处理。（格式见附件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rPr>
          <w:rFonts w:ascii="宋体" w:hAnsi="宋体"/>
          <w:b/>
          <w:sz w:val="24"/>
          <w:szCs w:val="21"/>
        </w:rPr>
      </w:pPr>
      <w:r>
        <w:rPr>
          <w:rFonts w:ascii="宋体" w:hAnsi="宋体"/>
          <w:b/>
          <w:sz w:val="24"/>
          <w:szCs w:val="21"/>
        </w:rPr>
      </w:r>
      <w:r/>
    </w:p>
    <w:p>
      <w:pPr>
        <w:spacing w:line="400" w:lineRule="exact"/>
        <w:rPr>
          <w:rFonts w:ascii="宋体" w:hAnsi="宋体"/>
          <w:color w:val="ff0000"/>
          <w:sz w:val="24"/>
          <w:szCs w:val="24"/>
          <w:highlight w:val="yellow"/>
        </w:rPr>
      </w:pPr>
      <w:r>
        <w:rPr>
          <w:rFonts w:ascii="宋体" w:hAnsi="宋体"/>
          <w:color w:val="ff0000"/>
          <w:sz w:val="24"/>
          <w:szCs w:val="24"/>
          <w:highlight w:val="yellow"/>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w:t>
      </w:r>
      <w:r>
        <w:rPr>
          <w:rFonts w:hint="eastAsia" w:ascii="宋体" w:hAnsi="宋体"/>
          <w:b/>
          <w:color w:val="000000"/>
          <w:sz w:val="24"/>
          <w:szCs w:val="21"/>
        </w:rPr>
        <w:t xml:space="preserve">技术要求响应及偏离表（采购包号：**）</w:t>
      </w:r>
      <w:r/>
    </w:p>
    <w:tbl>
      <w:tblPr>
        <w:tblStyle w:val="703"/>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483"/>
        <w:gridCol w:w="2836"/>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Borders>
              <w:top w:val="single" w:color="auto" w:sz="4" w:space="0"/>
              <w:left w:val="single" w:color="auto" w:sz="4" w:space="0"/>
              <w:bottom w:val="single" w:color="auto" w:sz="4" w:space="0"/>
              <w:right w:val="single" w:color="auto" w:sz="4" w:space="0"/>
            </w:tcBorders>
            <w:tcW w:w="248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83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48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48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83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附件2-1  证明材料1，证明材料2，……</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1.供应商需对技术要求（未加斜体下划线的非实质性内容）逐条做出明确响应。</w:t>
      </w:r>
      <w:r/>
    </w:p>
    <w:p>
      <w:pPr>
        <w:spacing w:line="400" w:lineRule="exact"/>
        <w:rPr>
          <w:rFonts w:ascii="宋体" w:hAnsi="宋体"/>
          <w:sz w:val="24"/>
          <w:szCs w:val="24"/>
        </w:rPr>
      </w:pPr>
      <w:r>
        <w:rPr>
          <w:rFonts w:hint="eastAsia" w:ascii="宋体" w:hAnsi="宋体"/>
          <w:sz w:val="24"/>
          <w:szCs w:val="24"/>
        </w:rPr>
        <w:t xml:space="preserve">2.如果</w:t>
      </w:r>
      <w:r>
        <w:rPr>
          <w:rFonts w:hint="eastAsia" w:ascii="宋体" w:hAnsi="宋体"/>
          <w:sz w:val="24"/>
          <w:szCs w:val="24"/>
          <w:lang w:val="en-US" w:eastAsia="zh-CN"/>
        </w:rPr>
        <w:t xml:space="preserve">征集</w:t>
      </w:r>
      <w:r>
        <w:rPr>
          <w:rFonts w:hint="eastAsia" w:ascii="宋体" w:hAnsi="宋体"/>
          <w:sz w:val="24"/>
          <w:szCs w:val="24"/>
        </w:rPr>
        <w:t xml:space="preserve">文件要求提供证明材料，供应商需将证明材料列于该表之下。</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2</w:t>
      </w:r>
      <w:r>
        <w:rPr>
          <w:rFonts w:hint="eastAsia" w:ascii="宋体" w:hAnsi="宋体"/>
          <w:b/>
          <w:color w:val="000000"/>
          <w:sz w:val="24"/>
          <w:szCs w:val="21"/>
        </w:rPr>
        <w:t xml:space="preserve"> 商务要求响应及偏离表（采购包号：**）</w:t>
      </w:r>
      <w:r/>
    </w:p>
    <w:tbl>
      <w:tblPr>
        <w:tblStyle w:val="703"/>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766"/>
        <w:gridCol w:w="2553"/>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255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766"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3"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063"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2766"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2553"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附件3-1  证明材料1，证明材料2，……</w:t>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1.供应商需对商务要求（未加斜体下划线的非实质性内容）逐条做出明确响应。</w:t>
      </w:r>
      <w:r/>
    </w:p>
    <w:p>
      <w:pPr>
        <w:spacing w:line="400" w:lineRule="exact"/>
        <w:rPr>
          <w:rFonts w:ascii="宋体" w:hAnsi="宋体"/>
          <w:sz w:val="24"/>
          <w:szCs w:val="24"/>
        </w:rPr>
      </w:pPr>
      <w:r>
        <w:rPr>
          <w:rFonts w:hint="eastAsia" w:ascii="宋体" w:hAnsi="宋体"/>
          <w:sz w:val="24"/>
          <w:szCs w:val="24"/>
        </w:rPr>
        <w:t xml:space="preserve">2.如果</w:t>
      </w:r>
      <w:r>
        <w:rPr>
          <w:rFonts w:hint="eastAsia" w:ascii="宋体" w:hAnsi="宋体"/>
          <w:sz w:val="24"/>
          <w:szCs w:val="24"/>
          <w:lang w:val="en-US" w:eastAsia="zh-CN"/>
        </w:rPr>
        <w:t xml:space="preserve">征集</w:t>
      </w:r>
      <w:r>
        <w:rPr>
          <w:rFonts w:hint="eastAsia" w:ascii="宋体" w:hAnsi="宋体"/>
          <w:sz w:val="24"/>
          <w:szCs w:val="24"/>
        </w:rPr>
        <w:t xml:space="preserve">文件要求提供证明材料，供应商需将证明材料列于该表之下。</w:t>
      </w:r>
      <w:r/>
    </w:p>
    <w:p>
      <w:pPr>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ascii="Times New Roman" w:hAnsi="Times New Roman"/>
          <w:color w:val="ff0000"/>
          <w:sz w:val="24"/>
          <w:szCs w:val="24"/>
        </w:rPr>
        <w:t xml:space="preserve">被授权人电子邮箱：</w:t>
      </w:r>
      <w:r>
        <w:rPr>
          <w:rFonts w:hint="eastAsia" w:ascii="Times New Roman" w:hAnsi="Times New Roman"/>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jc w:val="both"/>
        <w:rPr>
          <w:rFonts w:ascii="黑体" w:hAnsi="黑体" w:eastAsia="黑体"/>
          <w:bCs/>
          <w:i/>
          <w:color w:val="auto"/>
          <w:sz w:val="32"/>
          <w:szCs w:val="32"/>
          <w:highlight w:val="none"/>
          <w:u w:val="single"/>
        </w:rPr>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rPr>
          <w:rFonts w:ascii="宋体" w:hAnsi="宋体"/>
          <w:b/>
          <w:color w:val="000000"/>
          <w:sz w:val="24"/>
          <w:szCs w:val="21"/>
        </w:rPr>
        <w:t xml:space="preserve"> </w:t>
      </w:r>
      <w:r>
        <w:rPr>
          <w:rFonts w:hint="eastAsia" w:ascii="宋体" w:hAnsi="宋体"/>
          <w:b/>
          <w:color w:val="000000"/>
          <w:sz w:val="24"/>
          <w:szCs w:val="21"/>
        </w:rPr>
        <w:t xml:space="preserve">                 </w:t>
      </w:r>
      <w:r>
        <w:rPr>
          <w:rFonts w:hint="eastAsia" w:ascii="宋体" w:hAnsi="宋体" w:cs="Times New Roman"/>
          <w:b/>
          <w:color w:val="000000"/>
          <w:sz w:val="24"/>
          <w:szCs w:val="21"/>
        </w:rPr>
        <w:t xml:space="preserve">响应函</w:t>
      </w:r>
      <w:r/>
    </w:p>
    <w:p>
      <w:pPr>
        <w:pStyle w:val="770"/>
        <w:ind w:firstLine="0"/>
        <w:spacing w:before="0" w:after="0" w:line="42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致：</w:t>
      </w:r>
      <w:r>
        <w:rPr>
          <w:rFonts w:hint="eastAsia" w:ascii="宋体" w:hAnsi="宋体"/>
          <w:color w:val="auto"/>
          <w:szCs w:val="21"/>
          <w:highlight w:val="none"/>
          <w:lang w:val="en-US" w:eastAsia="zh-CN"/>
        </w:rPr>
        <w:t xml:space="preserve">扬州市公共资源交易中心高邮分中心</w:t>
      </w:r>
      <w:r/>
    </w:p>
    <w:p>
      <w:pPr>
        <w:pStyle w:val="77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ascii="宋体" w:hAnsi="宋体"/>
          <w:color w:val="auto"/>
          <w:highlight w:val="none"/>
        </w:rPr>
        <w:t xml:space="preserve">JSZC-</w:t>
      </w:r>
      <w:r>
        <w:rPr>
          <w:rFonts w:ascii="宋体" w:hAnsi="宋体"/>
          <w:color w:val="auto"/>
          <w:highlight w:val="none"/>
          <w:u w:val="single"/>
        </w:rPr>
        <w:t xml:space="preserve">****</w:t>
      </w:r>
      <w:r>
        <w:rPr>
          <w:rFonts w:ascii="宋体" w:hAnsi="宋体"/>
          <w:color w:val="auto"/>
          <w:highlight w:val="none"/>
        </w:rPr>
        <w:t xml:space="preserve">-</w:t>
      </w:r>
      <w:r>
        <w:rPr>
          <w:rFonts w:ascii="宋体" w:hAnsi="宋体"/>
          <w:color w:val="auto"/>
          <w:highlight w:val="none"/>
          <w:u w:val="single"/>
        </w:rPr>
        <w:t xml:space="preserve">****</w:t>
      </w:r>
      <w:r>
        <w:rPr>
          <w:rFonts w:hint="eastAsia" w:ascii="宋体" w:hAnsi="宋体"/>
          <w:color w:val="auto"/>
          <w:szCs w:val="21"/>
          <w:highlight w:val="none"/>
        </w:rPr>
        <w:t xml:space="preserve">号封闭式框架协议</w:t>
      </w:r>
      <w:r>
        <w:rPr>
          <w:rFonts w:ascii="宋体" w:hAnsi="宋体"/>
          <w:color w:val="auto"/>
          <w:szCs w:val="21"/>
          <w:highlight w:val="none"/>
        </w:rPr>
        <w:t xml:space="preserve">采购征集</w:t>
      </w:r>
      <w:r>
        <w:rPr>
          <w:rFonts w:hint="eastAsia" w:ascii="宋体" w:hAnsi="宋体"/>
          <w:color w:val="auto"/>
          <w:szCs w:val="21"/>
          <w:highlight w:val="none"/>
        </w:rPr>
        <w:t xml:space="preserve">文件，正式授权下述签字人_______(姓名)代表我方______________（供应商的名称），全权处理本次项目的有关事宜。</w:t>
      </w:r>
      <w:r/>
    </w:p>
    <w:p>
      <w:pPr>
        <w:pStyle w:val="77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77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1.按</w:t>
      </w:r>
      <w:r>
        <w:rPr>
          <w:rFonts w:ascii="宋体" w:hAnsi="宋体"/>
          <w:color w:val="auto"/>
          <w:szCs w:val="21"/>
          <w:highlight w:val="none"/>
        </w:rPr>
        <w:t xml:space="preserve">征集</w:t>
      </w:r>
      <w:r>
        <w:rPr>
          <w:rFonts w:hint="eastAsia" w:ascii="宋体" w:hAnsi="宋体"/>
          <w:color w:val="auto"/>
          <w:szCs w:val="21"/>
          <w:highlight w:val="none"/>
        </w:rPr>
        <w:t xml:space="preserve">文件规定的各项要求，向采购人提供所需货物与服务。</w:t>
      </w:r>
      <w:r/>
    </w:p>
    <w:p>
      <w:pPr>
        <w:pStyle w:val="77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2.我们完全理解采购人不一定将采购合同授予协议价格</w:t>
      </w:r>
      <w:r>
        <w:rPr>
          <w:rFonts w:ascii="宋体" w:hAnsi="宋体"/>
          <w:color w:val="auto"/>
          <w:szCs w:val="21"/>
          <w:highlight w:val="none"/>
        </w:rPr>
        <w:t xml:space="preserve">最低</w:t>
      </w:r>
      <w:r>
        <w:rPr>
          <w:rFonts w:hint="eastAsia" w:ascii="宋体" w:hAnsi="宋体"/>
          <w:color w:val="auto"/>
          <w:szCs w:val="21"/>
          <w:highlight w:val="none"/>
        </w:rPr>
        <w:t xml:space="preserve">的</w:t>
      </w:r>
      <w:r>
        <w:rPr>
          <w:rFonts w:hint="eastAsia" w:ascii="宋体" w:hAnsi="宋体"/>
          <w:color w:val="auto"/>
          <w:szCs w:val="21"/>
          <w:highlight w:val="none"/>
          <w:lang w:val="en-US" w:eastAsia="zh-CN"/>
        </w:rPr>
        <w:t xml:space="preserve">投标人</w:t>
      </w:r>
      <w:r>
        <w:rPr>
          <w:rFonts w:hint="eastAsia" w:ascii="宋体" w:hAnsi="宋体"/>
          <w:color w:val="auto"/>
          <w:szCs w:val="21"/>
          <w:highlight w:val="none"/>
        </w:rPr>
        <w:t xml:space="preserve">。</w:t>
      </w:r>
      <w:r/>
    </w:p>
    <w:p>
      <w:pPr>
        <w:pStyle w:val="77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3.我们已详细审核全部</w:t>
      </w:r>
      <w:r>
        <w:rPr>
          <w:rFonts w:ascii="宋体" w:hAnsi="宋体"/>
          <w:color w:val="auto"/>
          <w:szCs w:val="21"/>
          <w:highlight w:val="none"/>
        </w:rPr>
        <w:t xml:space="preserve">征集</w:t>
      </w:r>
      <w:r>
        <w:rPr>
          <w:rFonts w:hint="eastAsia" w:ascii="宋体" w:hAnsi="宋体"/>
          <w:color w:val="auto"/>
          <w:szCs w:val="21"/>
          <w:highlight w:val="none"/>
        </w:rPr>
        <w:t xml:space="preserve">文件及其有效补充文件，我们知道必须放弃提出含糊不清或误解问题的权利。</w:t>
      </w:r>
      <w:r/>
    </w:p>
    <w:p>
      <w:pPr>
        <w:pStyle w:val="77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4.我们同意从规定的响应</w:t>
      </w:r>
      <w:r>
        <w:rPr>
          <w:rFonts w:ascii="宋体" w:hAnsi="宋体"/>
          <w:color w:val="auto"/>
          <w:szCs w:val="21"/>
          <w:highlight w:val="none"/>
        </w:rPr>
        <w:t xml:space="preserve">文件开启</w:t>
      </w:r>
      <w:r>
        <w:rPr>
          <w:rFonts w:hint="eastAsia" w:ascii="宋体" w:hAnsi="宋体"/>
          <w:color w:val="auto"/>
          <w:szCs w:val="21"/>
          <w:highlight w:val="none"/>
        </w:rPr>
        <w:t xml:space="preserve">日期起遵循本响应文件，并在规定的响应文件有效期期满之前均具有约束力。</w:t>
      </w:r>
      <w:r/>
    </w:p>
    <w:p>
      <w:pPr>
        <w:pStyle w:val="770"/>
        <w:spacing w:before="0" w:after="0" w:line="420" w:lineRule="exact"/>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.同意向贵方提供贵方可能另外要求的与本次采购</w:t>
      </w:r>
      <w:r>
        <w:rPr>
          <w:rFonts w:ascii="宋体" w:hAnsi="宋体"/>
          <w:color w:val="auto"/>
          <w:szCs w:val="21"/>
          <w:highlight w:val="none"/>
        </w:rPr>
        <w:t xml:space="preserve">活动</w:t>
      </w:r>
      <w:r>
        <w:rPr>
          <w:rFonts w:hint="eastAsia" w:ascii="宋体" w:hAnsi="宋体"/>
          <w:color w:val="auto"/>
          <w:szCs w:val="21"/>
          <w:highlight w:val="none"/>
        </w:rPr>
        <w:t xml:space="preserve">有关的任何证据或资料，并保证我方已提供和将要提供的文件是真实的、准确的。</w:t>
      </w:r>
      <w:r/>
    </w:p>
    <w:p>
      <w:pPr>
        <w:pStyle w:val="770"/>
        <w:spacing w:before="0" w:after="0" w:line="42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.一旦我方成为入围</w:t>
      </w:r>
      <w:r>
        <w:rPr>
          <w:rFonts w:ascii="宋体" w:hAnsi="宋体"/>
          <w:color w:val="auto"/>
          <w:szCs w:val="21"/>
          <w:highlight w:val="none"/>
        </w:rPr>
        <w:t xml:space="preserve">供应商</w:t>
      </w:r>
      <w:r>
        <w:rPr>
          <w:rFonts w:hint="eastAsia" w:ascii="宋体" w:hAnsi="宋体"/>
          <w:color w:val="auto"/>
          <w:szCs w:val="21"/>
          <w:highlight w:val="none"/>
        </w:rPr>
        <w:t xml:space="preserve">,我方将根据征集文件的规定，严格履行合同的责任和义务,并保证在征集文件规定的时间完成项目，交付采购人验收、使用。</w:t>
      </w:r>
      <w:r/>
    </w:p>
    <w:p>
      <w:pPr>
        <w:pStyle w:val="770"/>
        <w:ind w:left="425" w:firstLine="0"/>
        <w:spacing w:before="0" w:after="0" w:line="420" w:lineRule="exact"/>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.与本次</w:t>
      </w:r>
      <w:r>
        <w:rPr>
          <w:rFonts w:ascii="宋体" w:hAnsi="宋体"/>
          <w:color w:val="auto"/>
          <w:szCs w:val="21"/>
          <w:highlight w:val="none"/>
        </w:rPr>
        <w:t xml:space="preserve">采购活动</w:t>
      </w:r>
      <w:r>
        <w:rPr>
          <w:rFonts w:hint="eastAsia" w:ascii="宋体" w:hAnsi="宋体"/>
          <w:color w:val="auto"/>
          <w:szCs w:val="21"/>
          <w:highlight w:val="none"/>
        </w:rPr>
        <w:t xml:space="preserve">有关的正式通讯地址为：</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地          址：</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邮          编：</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电          话：</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传          真：</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供应商开户行：</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账          号： </w:t>
      </w:r>
      <w:r/>
    </w:p>
    <w:p>
      <w:pPr>
        <w:pStyle w:val="770"/>
        <w:ind w:left="420"/>
        <w:spacing w:before="0" w:after="0" w:line="420" w:lineRule="exact"/>
        <w:rPr>
          <w:rFonts w:hint="eastAsia" w:ascii="宋体" w:hAnsi="宋体"/>
          <w:color w:val="auto"/>
          <w:szCs w:val="21"/>
          <w:highlight w:val="none"/>
        </w:rPr>
      </w:pPr>
      <w:r>
        <w:rPr>
          <w:rFonts w:hint="eastAsia" w:ascii="宋体" w:hAnsi="宋体"/>
          <w:color w:val="auto"/>
          <w:szCs w:val="21"/>
          <w:highlight w:val="none"/>
        </w:rPr>
        <w:t xml:space="preserve">日           期：________年____月____日</w:t>
      </w:r>
      <w:r/>
    </w:p>
    <w:p>
      <w:pPr>
        <w:ind w:left="420" w:firstLine="480"/>
        <w:jc w:val="left"/>
        <w:spacing w:line="420" w:lineRule="exact"/>
        <w:rPr>
          <w:rFonts w:ascii="宋体" w:hAnsi="宋体"/>
          <w:color w:val="000000"/>
          <w:sz w:val="24"/>
        </w:rPr>
      </w:pPr>
      <w:r>
        <w:rPr>
          <w:rFonts w:ascii="宋体" w:hAnsi="宋体"/>
          <w:color w:val="000000"/>
          <w:sz w:val="24"/>
        </w:rPr>
      </w:r>
      <w:r/>
    </w:p>
    <w:p>
      <w:pPr>
        <w:rPr>
          <w:rFonts w:ascii="宋体" w:hAnsi="宋体"/>
          <w:b/>
          <w:color w:val="000000"/>
          <w:sz w:val="24"/>
        </w:rPr>
      </w:pPr>
      <w:r>
        <w:rPr>
          <w:rFonts w:ascii="宋体" w:hAnsi="宋体"/>
          <w:b/>
          <w:color w:val="000000"/>
          <w:sz w:val="24"/>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5</w:t>
      </w:r>
      <w:r>
        <w:rPr>
          <w:rFonts w:hint="eastAsia" w:ascii="宋体" w:hAnsi="宋体"/>
          <w:b/>
          <w:color w:val="000000"/>
          <w:sz w:val="24"/>
          <w:szCs w:val="21"/>
        </w:rPr>
        <w:t xml:space="preserve">          主要标的信息（成交后将公示）</w:t>
      </w:r>
      <w:r/>
    </w:p>
    <w:p>
      <w:pPr>
        <w:spacing w:after="312" w:line="360" w:lineRule="auto"/>
        <w:rPr>
          <w:rFonts w:ascii="宋体" w:hAnsi="宋体" w:cs="宋体"/>
          <w:b/>
          <w:sz w:val="24"/>
          <w:szCs w:val="24"/>
        </w:rPr>
      </w:pPr>
      <w:r>
        <w:rPr>
          <w:rFonts w:hint="eastAsia" w:ascii="宋体" w:hAnsi="宋体" w:cs="宋体"/>
          <w:sz w:val="24"/>
          <w:szCs w:val="24"/>
        </w:rPr>
        <w:t xml:space="preserve">供应商全称：</w:t>
      </w:r>
      <w:r/>
    </w:p>
    <w:tbl>
      <w:tblPr>
        <w:tblStyle w:val="703"/>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pStyle w:val="725"/>
        <w:ind w:firstLine="482"/>
        <w:rPr>
          <w:rFonts w:ascii="宋体" w:hAnsi="宋体"/>
          <w:b/>
          <w:color w:val="000000"/>
          <w:sz w:val="24"/>
          <w:szCs w:val="21"/>
        </w:rPr>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6</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ascii="宋体" w:hAnsi="宋体"/>
          <w:bCs/>
          <w:color w:val="000000"/>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7</w:t>
      </w:r>
      <w:r>
        <w:rPr>
          <w:rFonts w:hint="eastAsia" w:ascii="宋体" w:hAnsi="宋体"/>
          <w:b/>
          <w:color w:val="000000"/>
          <w:sz w:val="24"/>
          <w:szCs w:val="21"/>
        </w:rPr>
        <w:t xml:space="preserve">参加政府采购活动前 3 年内在经营活动中没有重大违法记录的书面声明</w:t>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8</w:t>
      </w:r>
      <w:r>
        <w:rPr>
          <w:rFonts w:ascii="宋体" w:hAnsi="宋体"/>
          <w:b/>
          <w:color w:val="000000"/>
          <w:sz w:val="24"/>
          <w:szCs w:val="21"/>
        </w:rPr>
        <w:t xml:space="preserve">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ind w:firstLine="480"/>
        <w:spacing w:line="460" w:lineRule="exact"/>
        <w:rPr>
          <w:rFonts w:ascii="宋体" w:hAnsi="宋体"/>
          <w:bCs/>
          <w:color w:val="000000"/>
          <w:sz w:val="24"/>
          <w:szCs w:val="21"/>
        </w:rPr>
      </w:pPr>
      <w:r>
        <w:rPr>
          <w:rFonts w:ascii="宋体" w:hAnsi="宋体"/>
          <w:bCs/>
          <w:color w:val="000000"/>
          <w:sz w:val="24"/>
          <w:szCs w:val="21"/>
        </w:rPr>
      </w:r>
      <w:r/>
    </w:p>
    <w:p>
      <w:pPr>
        <w:ind w:firstLine="492"/>
        <w:spacing w:line="460" w:lineRule="exact"/>
        <w:rPr>
          <w:rFonts w:ascii="宋体" w:hAnsi="宋体"/>
          <w:bCs/>
          <w:color w:val="000000"/>
          <w:sz w:val="24"/>
          <w:szCs w:val="21"/>
        </w:rPr>
      </w:pPr>
      <w:r>
        <w:rPr>
          <w:rFonts w:ascii="宋体" w:hAnsi="宋体"/>
          <w:bCs/>
          <w:color w:val="000000"/>
          <w:sz w:val="24"/>
          <w:szCs w:val="21"/>
        </w:rPr>
      </w:r>
      <w:r/>
    </w:p>
    <w:p>
      <w:pPr>
        <w:rPr>
          <w:rFonts w:ascii="宋体" w:hAnsi="宋体"/>
          <w:b/>
          <w:color w:val="000000"/>
          <w:sz w:val="24"/>
          <w:szCs w:val="21"/>
        </w:rPr>
      </w:pPr>
      <w:r/>
      <w:bookmarkStart w:id="178" w:name="_Toc120614284"/>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20"/>
        <w:rPr>
          <w:rFonts w:ascii="Times New Roman" w:hAnsi="Times New Roman"/>
          <w:i/>
          <w:sz w:val="24"/>
          <w:szCs w:val="24"/>
          <w:u w:val="single"/>
          <w:lang w:val="zh-CN" w:eastAsia="zh-CN"/>
        </w:rPr>
      </w:pPr>
      <w:r>
        <w:rPr>
          <w:rFonts w:ascii="Times New Roman" w:hAnsi="Times New Roman"/>
          <w:i/>
          <w:sz w:val="24"/>
          <w:szCs w:val="24"/>
          <w:u w:val="single"/>
          <w:lang w:val="zh-CN" w:eastAsia="zh-CN"/>
        </w:rPr>
      </w:r>
      <w:r/>
    </w:p>
    <w:p>
      <w:pPr>
        <w:rPr>
          <w:rFonts w:ascii="Times New Roman" w:hAnsi="Times New Roman"/>
          <w:szCs w:val="21"/>
          <w:lang w:val="zh-CN" w:eastAsia="zh-CN"/>
        </w:rPr>
      </w:pPr>
      <w:r>
        <w:rPr>
          <w:rFonts w:ascii="Times New Roman" w:hAnsi="Times New Roman"/>
          <w:szCs w:val="21"/>
          <w:lang w:val="zh-CN" w:eastAsia="zh-CN"/>
        </w:rPr>
      </w:r>
      <w:r/>
    </w:p>
    <w:p>
      <w:pPr>
        <w:spacing w:line="560" w:lineRule="exact"/>
        <w:rPr>
          <w:rFonts w:ascii="黑体" w:hAnsi="黑体" w:eastAsia="黑体"/>
          <w:b/>
          <w:color w:val="ff0000"/>
          <w:sz w:val="32"/>
          <w:szCs w:val="32"/>
          <w:highlight w:val="cyan"/>
        </w:rPr>
      </w:pPr>
      <w:r>
        <w:rPr>
          <w:rFonts w:ascii="黑体" w:hAnsi="黑体" w:eastAsia="黑体"/>
          <w:b/>
          <w:color w:val="ff0000"/>
          <w:sz w:val="32"/>
          <w:szCs w:val="32"/>
          <w:highlight w:val="cyan"/>
        </w:rPr>
      </w:r>
      <w:r/>
    </w:p>
    <w:p>
      <w:pPr>
        <w:spacing w:line="460" w:lineRule="exact"/>
        <w:rPr>
          <w:highlight w:val="cyan"/>
        </w:rPr>
      </w:pPr>
      <w:r>
        <w:rPr>
          <w:rFonts w:hint="eastAsia" w:ascii="宋体" w:hAnsi="宋体"/>
          <w:color w:val="ff0000"/>
          <w:sz w:val="24"/>
          <w:szCs w:val="24"/>
        </w:rPr>
        <w:t xml:space="preserve"> </w:t>
      </w:r>
      <w:r/>
    </w:p>
    <w:p>
      <w:pPr>
        <w:ind w:right="1559" w:firstLine="480"/>
        <w:jc w:val="center"/>
        <w:spacing w:line="0" w:lineRule="atLeast"/>
        <w:tabs>
          <w:tab w:val="left" w:pos="4860" w:leader="none"/>
        </w:tabs>
        <w:rPr>
          <w:rFonts w:ascii="宋体" w:hAnsi="宋体"/>
          <w:sz w:val="24"/>
          <w:szCs w:val="21"/>
        </w:rPr>
      </w:pPr>
      <w:r>
        <w:rPr>
          <w:rFonts w:hint="eastAsia" w:ascii="黑体" w:hAnsi="黑体" w:eastAsia="黑体"/>
          <w:b/>
          <w:sz w:val="32"/>
          <w:szCs w:val="32"/>
        </w:rPr>
        <w:br w:type="page" w:clear="all"/>
      </w:r>
      <w:r/>
    </w:p>
    <w:p>
      <w:pP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宋体" w:hAnsi="宋体"/>
          <w:sz w:val="24"/>
          <w:szCs w:val="21"/>
        </w:rPr>
      </w:pPr>
      <w:r>
        <w:rPr>
          <w:rFonts w:ascii="宋体" w:hAnsi="宋体"/>
          <w:sz w:val="24"/>
          <w:szCs w:val="21"/>
        </w:rPr>
      </w:r>
      <w:r/>
    </w:p>
    <w:p>
      <w:pPr>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9</w:t>
      </w:r>
      <w:r>
        <w:rPr>
          <w:rFonts w:hint="eastAsia" w:ascii="宋体" w:hAnsi="宋体"/>
          <w:b/>
          <w:color w:val="000000"/>
          <w:sz w:val="24"/>
          <w:szCs w:val="21"/>
        </w:rPr>
        <w:t xml:space="preserve">实质性要求响应及偏离表（采购包号：**）</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Borders>
              <w:top w:val="single" w:color="auto" w:sz="4" w:space="0"/>
              <w:left w:val="single" w:color="auto" w:sz="4" w:space="0"/>
              <w:bottom w:val="single" w:color="auto" w:sz="4" w:space="0"/>
              <w:right w:val="single" w:color="auto" w:sz="4" w:space="0"/>
            </w:tcBorders>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Borders>
              <w:top w:val="single" w:color="auto" w:sz="4" w:space="0"/>
              <w:left w:val="single" w:color="auto" w:sz="4" w:space="0"/>
              <w:bottom w:val="single" w:color="auto" w:sz="4" w:space="0"/>
              <w:right w:val="single" w:color="auto" w:sz="4" w:space="0"/>
            </w:tcBorders>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响应情况</w:t>
            </w:r>
            <w:r/>
          </w:p>
        </w:tc>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3609"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附件11-1 证明材料1，证明材料2，……</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4"/>
        </w:rPr>
      </w:pPr>
      <w:r>
        <w:rPr>
          <w:rFonts w:hint="eastAsia" w:ascii="宋体" w:hAnsi="宋体"/>
          <w:sz w:val="24"/>
          <w:szCs w:val="24"/>
        </w:rPr>
        <w:t xml:space="preserve">1.供应商必须对技术要求和商务要求中的实质性要求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hint="eastAsia" w:ascii="宋体" w:hAnsi="宋体"/>
          <w:sz w:val="24"/>
          <w:szCs w:val="24"/>
        </w:rPr>
        <w:t xml:space="preserve">逐条做出明确响应，否则做无效响应处理。</w:t>
      </w:r>
      <w:r/>
    </w:p>
    <w:p>
      <w:pPr>
        <w:spacing w:line="400" w:lineRule="exact"/>
        <w:rPr>
          <w:rFonts w:ascii="宋体" w:hAnsi="宋体"/>
          <w:sz w:val="24"/>
          <w:szCs w:val="24"/>
        </w:rPr>
      </w:pPr>
      <w:r>
        <w:rPr>
          <w:rFonts w:hint="eastAsia" w:ascii="宋体" w:hAnsi="宋体"/>
          <w:sz w:val="24"/>
          <w:szCs w:val="24"/>
        </w:rPr>
        <w:t xml:space="preserve">2.如果</w:t>
      </w:r>
      <w:r>
        <w:rPr>
          <w:rFonts w:hint="eastAsia" w:ascii="宋体" w:hAnsi="宋体"/>
          <w:sz w:val="24"/>
          <w:szCs w:val="24"/>
          <w:lang w:val="en-US" w:eastAsia="zh-CN"/>
        </w:rPr>
        <w:t xml:space="preserve">征集</w:t>
      </w:r>
      <w:r>
        <w:rPr>
          <w:rFonts w:hint="eastAsia" w:ascii="宋体" w:hAnsi="宋体"/>
          <w:sz w:val="24"/>
          <w:szCs w:val="24"/>
        </w:rPr>
        <w:t xml:space="preserve">文件要求提供证明材料，供应商必须将证明材料列于该表之下。</w:t>
      </w:r>
      <w:r/>
    </w:p>
    <w:p>
      <w:pPr>
        <w:spacing w:line="400" w:lineRule="exact"/>
        <w:rPr>
          <w:rFonts w:ascii="宋体" w:hAnsi="宋体"/>
          <w:sz w:val="24"/>
          <w:szCs w:val="24"/>
        </w:rPr>
      </w:pPr>
      <w:r>
        <w:rPr>
          <w:rFonts w:hint="eastAsia" w:ascii="宋体" w:hAnsi="宋体"/>
          <w:sz w:val="24"/>
          <w:szCs w:val="24"/>
        </w:rPr>
        <w:t xml:space="preserve">3.供应商未对实质性要求逐条作出明确响应的，或未按</w:t>
      </w:r>
      <w:r>
        <w:rPr>
          <w:rFonts w:hint="eastAsia" w:ascii="宋体" w:hAnsi="宋体"/>
          <w:sz w:val="24"/>
          <w:szCs w:val="24"/>
          <w:lang w:val="en-US" w:eastAsia="zh-CN"/>
        </w:rPr>
        <w:t xml:space="preserve">征集</w:t>
      </w:r>
      <w:r>
        <w:rPr>
          <w:rFonts w:hint="eastAsia" w:ascii="宋体" w:hAnsi="宋体"/>
          <w:sz w:val="24"/>
          <w:szCs w:val="24"/>
        </w:rPr>
        <w:t xml:space="preserve">文件要求提供证明材料的，该采购包作无效响应处理。</w:t>
      </w:r>
      <w:r/>
    </w:p>
    <w:p>
      <w:pPr>
        <w:spacing w:line="400" w:lineRule="exact"/>
        <w:rPr>
          <w:rFonts w:ascii="宋体" w:hAnsi="宋体"/>
          <w:b/>
          <w:color w:val="ff0000"/>
          <w:sz w:val="24"/>
          <w:szCs w:val="24"/>
        </w:rPr>
      </w:pPr>
      <w:r>
        <w:rPr>
          <w:rFonts w:ascii="宋体" w:hAnsi="宋体"/>
          <w:b/>
          <w:color w:val="ff0000"/>
          <w:sz w:val="24"/>
          <w:szCs w:val="24"/>
        </w:rPr>
      </w:r>
      <w:r/>
    </w:p>
    <w:p>
      <w:pPr>
        <w:spacing w:line="460" w:lineRule="exact"/>
        <w:rPr>
          <w:rFonts w:ascii="宋体" w:hAnsi="宋体"/>
          <w:bCs/>
          <w:sz w:val="24"/>
          <w:szCs w:val="21"/>
        </w:rPr>
      </w:pPr>
      <w:r>
        <w:rPr>
          <w:rFonts w:ascii="宋体" w:hAnsi="宋体"/>
          <w:bCs/>
          <w:sz w:val="24"/>
          <w:szCs w:val="21"/>
        </w:rPr>
      </w:r>
      <w:bookmarkEnd w:id="178"/>
      <w:r/>
      <w:r/>
    </w:p>
    <w:p>
      <w:pPr>
        <w:spacing w:line="460" w:lineRule="exact"/>
        <w:rPr>
          <w:rFonts w:ascii="宋体" w:hAnsi="宋体"/>
          <w:bCs/>
          <w:sz w:val="24"/>
          <w:szCs w:val="21"/>
        </w:rPr>
      </w:pPr>
      <w:r>
        <w:rPr>
          <w:rFonts w:ascii="宋体" w:hAnsi="宋体"/>
          <w:bCs/>
          <w:sz w:val="24"/>
          <w:szCs w:val="21"/>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05"/>
        <w:rPr>
          <w:rFonts w:hint="eastAsia"/>
          <w:sz w:val="24"/>
          <w:szCs w:val="24"/>
        </w:rPr>
      </w:pPr>
      <w:r>
        <w:rPr>
          <w:rFonts w:hint="eastAsia"/>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Cambria">
    <w:panose1 w:val="02040503050406030204"/>
  </w:font>
  <w:font w:name="SimSun">
    <w:panose1 w:val="0201060003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Courier New">
    <w:panose1 w:val="020703090202050204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rStyle w:val="753"/>
        <w:rFonts w:ascii="宋体" w:hAnsi="宋体"/>
      </w:rPr>
      <w:framePr w:wrap="around" w:vAnchor="text" w:hAnchor="margin" w:xAlign="center" w:y="1"/>
    </w:pPr>
    <w:r>
      <w:rPr>
        <w:rFonts w:ascii="宋体" w:hAnsi="宋体"/>
      </w:rPr>
      <w:fldChar w:fldCharType="begin"/>
    </w:r>
    <w:r>
      <w:rPr>
        <w:rStyle w:val="753"/>
        <w:rFonts w:ascii="宋体" w:hAnsi="宋体"/>
      </w:rPr>
      <w:instrText xml:space="preserve">PAGE  </w:instrText>
    </w:r>
    <w:r>
      <w:rPr>
        <w:rFonts w:ascii="宋体" w:hAnsi="宋体"/>
      </w:rPr>
      <w:fldChar w:fldCharType="separate"/>
    </w:r>
    <w:r>
      <w:rPr>
        <w:rStyle w:val="753"/>
        <w:rFonts w:ascii="宋体" w:hAnsi="宋体"/>
      </w:rPr>
      <w:t xml:space="preserve">５</w:t>
    </w:r>
    <w:r>
      <w:rPr>
        <w:rFonts w:ascii="宋体" w:hAnsi="宋体"/>
      </w:rPr>
      <w:fldChar w:fldCharType="end"/>
    </w:r>
    <w:r/>
  </w:p>
  <w:p>
    <w:pPr>
      <w:pStyle w:val="80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rPr>
        <w:rStyle w:val="753"/>
      </w:rPr>
      <w:framePr w:wrap="around" w:vAnchor="text" w:hAnchor="margin" w:xAlign="center" w:y="1"/>
    </w:pPr>
    <w:r>
      <w:fldChar w:fldCharType="begin"/>
    </w:r>
    <w:r>
      <w:rPr>
        <w:rStyle w:val="753"/>
      </w:rPr>
      <w:instrText xml:space="preserve">PAGE  </w:instrText>
    </w:r>
    <w:r>
      <w:fldChar w:fldCharType="separate"/>
    </w:r>
    <w:r>
      <w:rPr>
        <w:rStyle w:val="753"/>
      </w:rPr>
      <w:t xml:space="preserve">1</w:t>
    </w:r>
    <w:r>
      <w:fldChar w:fldCharType="end"/>
    </w:r>
    <w:r/>
  </w:p>
  <w:p>
    <w:pPr>
      <w:pStyle w:val="8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41"/>
      <w:isLgl w:val="false"/>
      <w:suff w:val="nothing"/>
      <w:lvlText w:val=""/>
      <w:lvlJc w:val="left"/>
      <w:pPr>
        <w:ind w:left="0" w:firstLine="0"/>
      </w:pPr>
      <w:rPr>
        <w:rFonts w:hint="eastAsia"/>
      </w:rPr>
    </w:lvl>
    <w:lvl w:ilvl="6">
      <w:start w:val="1"/>
      <w:numFmt w:val="decimal"/>
      <w:pStyle w:val="742"/>
      <w:isLgl w:val="false"/>
      <w:suff w:val="nothing"/>
      <w:lvlText w:val=""/>
      <w:lvlJc w:val="left"/>
      <w:pPr>
        <w:ind w:left="0" w:firstLine="0"/>
      </w:pPr>
      <w:rPr>
        <w:rFonts w:hint="eastAsia"/>
      </w:rPr>
    </w:lvl>
    <w:lvl w:ilvl="7">
      <w:start w:val="1"/>
      <w:numFmt w:val="decimal"/>
      <w:pStyle w:val="743"/>
      <w:isLgl w:val="false"/>
      <w:suff w:val="nothing"/>
      <w:lvlText w:val=""/>
      <w:lvlJc w:val="left"/>
      <w:pPr>
        <w:ind w:left="0" w:firstLine="0"/>
      </w:pPr>
      <w:rPr>
        <w:rFonts w:hint="eastAsia"/>
      </w:rPr>
    </w:lvl>
    <w:lvl w:ilvl="8">
      <w:start w:val="1"/>
      <w:numFmt w:val="decimal"/>
      <w:pStyle w:val="744"/>
      <w:isLgl w:val="false"/>
      <w:suff w:val="nothing"/>
      <w:lvlText w:val=""/>
      <w:lvlJc w:val="left"/>
      <w:pPr>
        <w:ind w:left="0" w:firstLine="0"/>
      </w:pPr>
      <w:rPr>
        <w:rFonts w:hint="eastAsia"/>
      </w:rPr>
    </w:lvl>
  </w:abstractNum>
  <w:abstractNum w:abstractNumId="5">
    <w:multiLevelType w:val="hybridMultilevel"/>
    <w:lvl w:ilvl="0">
      <w:start w:val="1"/>
      <w:numFmt w:val="decimal"/>
      <w:pStyle w:val="78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99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93">
    <w:name w:val="Heading 1"/>
    <w:basedOn w:val="692"/>
    <w:next w:val="692"/>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692"/>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customStyle="1">
    <w:name w:val="正文文本1"/>
    <w:basedOn w:val="692"/>
    <w:next w:val="705"/>
    <w:uiPriority w:val="0"/>
    <w:qFormat/>
    <w:rPr>
      <w:rFonts w:ascii="楷体_GB2312" w:hAnsi="Arial" w:eastAsia="楷体_GB2312"/>
      <w:sz w:val="28"/>
      <w:szCs w:val="28"/>
    </w:rPr>
  </w:style>
  <w:style w:type="paragraph" w:styleId="705" w:customStyle="1">
    <w:name w:val="正文缩进1"/>
    <w:basedOn w:val="692"/>
    <w:next w:val="692"/>
    <w:link w:val="749"/>
    <w:uiPriority w:val="0"/>
    <w:qFormat/>
    <w:pPr>
      <w:ind w:firstLine="420"/>
    </w:pPr>
    <w:rPr>
      <w:lang w:val="en-US" w:eastAsia="en-US"/>
    </w:rPr>
  </w:style>
  <w:style w:type="paragraph" w:styleId="706">
    <w:name w:val="toc 7"/>
    <w:basedOn w:val="692"/>
    <w:next w:val="692"/>
    <w:uiPriority w:val="39"/>
    <w:unhideWhenUsed/>
    <w:qFormat/>
    <w:pPr>
      <w:ind w:left="1701" w:right="0" w:firstLine="0"/>
      <w:spacing w:after="57"/>
    </w:pPr>
  </w:style>
  <w:style w:type="paragraph" w:styleId="707">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Body Text"/>
    <w:basedOn w:val="692"/>
    <w:next w:val="709"/>
    <w:uiPriority w:val="99"/>
    <w:semiHidden/>
    <w:unhideWhenUsed/>
    <w:qFormat/>
    <w:rPr>
      <w:rFonts w:ascii="楷体_GB2312" w:hAnsi="Arial" w:eastAsia="楷体_GB2312"/>
      <w:sz w:val="28"/>
      <w:szCs w:val="28"/>
    </w:rPr>
  </w:style>
  <w:style w:type="paragraph" w:styleId="709">
    <w:name w:val="Body Text 2"/>
    <w:basedOn w:val="692"/>
    <w:uiPriority w:val="99"/>
    <w:semiHidden/>
    <w:unhideWhenUsed/>
    <w:qFormat/>
    <w:pPr>
      <w:jc w:val="center"/>
      <w:widowControl/>
    </w:pPr>
    <w:rPr>
      <w:rFonts w:ascii="楷体_GB2312" w:hAnsi="Times New Roman" w:eastAsia="楷体_GB2312"/>
      <w:sz w:val="28"/>
      <w:szCs w:val="28"/>
    </w:rPr>
  </w:style>
  <w:style w:type="paragraph" w:styleId="710">
    <w:name w:val="toc 5"/>
    <w:basedOn w:val="692"/>
    <w:next w:val="692"/>
    <w:uiPriority w:val="39"/>
    <w:unhideWhenUsed/>
    <w:qFormat/>
    <w:pPr>
      <w:ind w:left="1134" w:right="0" w:firstLine="0"/>
      <w:spacing w:after="57"/>
    </w:pPr>
  </w:style>
  <w:style w:type="paragraph" w:styleId="711">
    <w:name w:val="toc 3"/>
    <w:basedOn w:val="692"/>
    <w:next w:val="692"/>
    <w:uiPriority w:val="39"/>
    <w:unhideWhenUsed/>
    <w:qFormat/>
    <w:pPr>
      <w:ind w:left="567" w:right="0" w:firstLine="0"/>
      <w:spacing w:after="57"/>
    </w:pPr>
  </w:style>
  <w:style w:type="paragraph" w:styleId="712">
    <w:name w:val="toc 8"/>
    <w:basedOn w:val="692"/>
    <w:next w:val="692"/>
    <w:uiPriority w:val="39"/>
    <w:unhideWhenUsed/>
    <w:qFormat/>
    <w:pPr>
      <w:ind w:left="1984" w:right="0" w:firstLine="0"/>
      <w:spacing w:after="57"/>
    </w:pPr>
  </w:style>
  <w:style w:type="paragraph" w:styleId="713">
    <w:name w:val="endnote text"/>
    <w:basedOn w:val="692"/>
    <w:uiPriority w:val="99"/>
    <w:semiHidden/>
    <w:unhideWhenUsed/>
    <w:qFormat/>
    <w:pPr>
      <w:spacing w:after="0" w:line="240" w:lineRule="auto"/>
    </w:pPr>
    <w:rPr>
      <w:sz w:val="20"/>
    </w:rPr>
  </w:style>
  <w:style w:type="paragraph" w:styleId="714">
    <w:name w:val="Footer"/>
    <w:basedOn w:val="692"/>
    <w:uiPriority w:val="99"/>
    <w:unhideWhenUsed/>
    <w:qFormat/>
    <w:pPr>
      <w:spacing w:after="0" w:line="240" w:lineRule="auto"/>
      <w:tabs>
        <w:tab w:val="center" w:pos="7143" w:leader="none"/>
        <w:tab w:val="right" w:pos="14287" w:leader="none"/>
      </w:tabs>
    </w:pPr>
  </w:style>
  <w:style w:type="paragraph" w:styleId="715">
    <w:name w:val="Header"/>
    <w:basedOn w:val="692"/>
    <w:uiPriority w:val="99"/>
    <w:unhideWhenUsed/>
    <w:qFormat/>
    <w:pPr>
      <w:spacing w:after="0" w:line="240" w:lineRule="auto"/>
      <w:tabs>
        <w:tab w:val="center" w:pos="7143" w:leader="none"/>
        <w:tab w:val="right" w:pos="14287" w:leader="none"/>
      </w:tabs>
    </w:pPr>
  </w:style>
  <w:style w:type="paragraph" w:styleId="716">
    <w:name w:val="toc 1"/>
    <w:basedOn w:val="692"/>
    <w:next w:val="692"/>
    <w:uiPriority w:val="39"/>
    <w:unhideWhenUsed/>
    <w:qFormat/>
    <w:pPr>
      <w:ind w:left="0" w:right="0" w:firstLine="0"/>
      <w:spacing w:after="57"/>
    </w:pPr>
  </w:style>
  <w:style w:type="paragraph" w:styleId="717">
    <w:name w:val="toc 4"/>
    <w:basedOn w:val="692"/>
    <w:next w:val="692"/>
    <w:uiPriority w:val="39"/>
    <w:unhideWhenUsed/>
    <w:qFormat/>
    <w:pPr>
      <w:ind w:left="850" w:right="0" w:firstLine="0"/>
      <w:spacing w:after="57"/>
    </w:pPr>
  </w:style>
  <w:style w:type="paragraph" w:styleId="718">
    <w:name w:val="Subtitle"/>
    <w:basedOn w:val="692"/>
    <w:next w:val="692"/>
    <w:uiPriority w:val="11"/>
    <w:qFormat/>
    <w:pPr>
      <w:spacing w:before="200" w:after="200"/>
    </w:pPr>
    <w:rPr>
      <w:sz w:val="24"/>
      <w:szCs w:val="24"/>
    </w:rPr>
  </w:style>
  <w:style w:type="paragraph" w:styleId="719">
    <w:name w:val="footnote text"/>
    <w:basedOn w:val="692"/>
    <w:uiPriority w:val="99"/>
    <w:semiHidden/>
    <w:unhideWhenUsed/>
    <w:qFormat/>
    <w:pPr>
      <w:spacing w:after="40" w:line="240" w:lineRule="auto"/>
    </w:pPr>
    <w:rPr>
      <w:sz w:val="18"/>
    </w:rPr>
  </w:style>
  <w:style w:type="paragraph" w:styleId="720">
    <w:name w:val="toc 6"/>
    <w:basedOn w:val="692"/>
    <w:next w:val="692"/>
    <w:uiPriority w:val="39"/>
    <w:unhideWhenUsed/>
    <w:qFormat/>
    <w:pPr>
      <w:ind w:left="1417" w:right="0" w:firstLine="0"/>
      <w:spacing w:after="57"/>
    </w:pPr>
  </w:style>
  <w:style w:type="paragraph" w:styleId="721">
    <w:name w:val="table of figures"/>
    <w:basedOn w:val="692"/>
    <w:next w:val="692"/>
    <w:uiPriority w:val="99"/>
    <w:unhideWhenUsed/>
    <w:qFormat/>
    <w:pPr>
      <w:spacing w:after="0" w:afterAutospacing="0"/>
    </w:pPr>
  </w:style>
  <w:style w:type="paragraph" w:styleId="722">
    <w:name w:val="toc 2"/>
    <w:basedOn w:val="692"/>
    <w:next w:val="692"/>
    <w:uiPriority w:val="39"/>
    <w:unhideWhenUsed/>
    <w:qFormat/>
    <w:pPr>
      <w:ind w:left="283" w:right="0" w:firstLine="0"/>
      <w:spacing w:after="57"/>
    </w:pPr>
  </w:style>
  <w:style w:type="paragraph" w:styleId="723">
    <w:name w:val="toc 9"/>
    <w:basedOn w:val="692"/>
    <w:next w:val="692"/>
    <w:uiPriority w:val="39"/>
    <w:unhideWhenUsed/>
    <w:qFormat/>
    <w:pPr>
      <w:ind w:left="2268" w:right="0" w:firstLine="0"/>
      <w:spacing w:after="57"/>
    </w:pPr>
  </w:style>
  <w:style w:type="paragraph" w:styleId="724">
    <w:name w:val="Title"/>
    <w:basedOn w:val="692"/>
    <w:next w:val="692"/>
    <w:uiPriority w:val="10"/>
    <w:qFormat/>
    <w:pPr>
      <w:contextualSpacing/>
      <w:spacing w:before="300" w:after="200"/>
    </w:pPr>
    <w:rPr>
      <w:sz w:val="48"/>
      <w:szCs w:val="48"/>
    </w:rPr>
  </w:style>
  <w:style w:type="paragraph" w:styleId="725">
    <w:name w:val="Body Text First Indent"/>
    <w:basedOn w:val="708"/>
    <w:uiPriority w:val="99"/>
    <w:semiHidden/>
    <w:unhideWhenUsed/>
    <w:qFormat/>
    <w:pPr>
      <w:ind w:firstLine="200"/>
      <w:spacing w:line="360" w:lineRule="auto"/>
    </w:pPr>
    <w:rPr>
      <w:rFonts w:ascii="仿宋_GB2312" w:hAnsi="Times New Roman" w:eastAsia="仿宋_GB2312"/>
      <w:sz w:val="30"/>
      <w:szCs w:val="30"/>
    </w:rPr>
  </w:style>
  <w:style w:type="table" w:styleId="72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Hyperlink"/>
    <w:uiPriority w:val="99"/>
    <w:unhideWhenUsed/>
    <w:qFormat/>
    <w:rPr>
      <w:color w:val="0000ff" w:themeColor="hyperlink"/>
      <w:u w:val="single"/>
      <w14:textFill>
        <w14:solidFill>
          <w14:schemeClr w14:val="hlink"/>
        </w14:solidFill>
      </w14:textFill>
    </w:rPr>
  </w:style>
  <w:style w:type="character" w:styleId="729">
    <w:name w:val="footnote reference"/>
    <w:uiPriority w:val="99"/>
    <w:unhideWhenUsed/>
    <w:qFormat/>
    <w:rPr>
      <w:vertAlign w:val="superscript"/>
    </w:rPr>
  </w:style>
  <w:style w:type="paragraph" w:styleId="730" w:customStyle="1">
    <w:name w:val="Default"/>
    <w:next w:val="692"/>
    <w:uiPriority w:val="0"/>
    <w:qFormat/>
    <w:pPr>
      <w:widowControl w:val="off"/>
    </w:pPr>
    <w:rPr>
      <w:rFonts w:hint="default" w:ascii="宋体" w:hAnsi="宋体" w:eastAsia="宋体" w:cs="宋体"/>
      <w:color w:val="000000"/>
      <w:lang w:val="en-US" w:eastAsia="zh-CN" w:bidi="ar-SA"/>
    </w:rPr>
  </w:style>
  <w:style w:type="paragraph" w:styleId="731">
    <w:name w:val="List Paragraph"/>
    <w:basedOn w:val="692"/>
    <w:uiPriority w:val="34"/>
    <w:qFormat/>
    <w:pPr>
      <w:contextualSpacing/>
      <w:ind w:left="720"/>
    </w:pPr>
  </w:style>
  <w:style w:type="paragraph" w:styleId="732">
    <w:name w:val="No Spacing"/>
    <w:uiPriority w:val="1"/>
    <w:qFormat/>
    <w:pPr>
      <w:spacing w:before="0" w:after="0" w:line="240" w:lineRule="auto"/>
    </w:pPr>
    <w:rPr>
      <w:rFonts w:hint="default" w:ascii="Times New Roman" w:hAnsi="Times New Roman" w:eastAsia="宋体" w:cs="Times New Roman"/>
    </w:rPr>
  </w:style>
  <w:style w:type="paragraph" w:styleId="733">
    <w:name w:val="Quote"/>
    <w:basedOn w:val="692"/>
    <w:next w:val="692"/>
    <w:uiPriority w:val="29"/>
    <w:qFormat/>
    <w:pPr>
      <w:ind w:left="720" w:right="720"/>
    </w:pPr>
    <w:rPr>
      <w:i/>
    </w:rPr>
  </w:style>
  <w:style w:type="paragraph" w:styleId="734">
    <w:name w:val="Intense Quote"/>
    <w:basedOn w:val="692"/>
    <w:next w:val="6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35" w:customStyle="1">
    <w:name w:val="TOC Heading"/>
    <w:uiPriority w:val="39"/>
    <w:unhideWhenUsed/>
    <w:qFormat/>
    <w:rPr>
      <w:rFonts w:hint="default" w:ascii="Times New Roman" w:hAnsi="Times New Roman" w:eastAsia="宋体" w:cs="Times New Roman"/>
    </w:rPr>
  </w:style>
  <w:style w:type="paragraph" w:styleId="736" w:customStyle="1">
    <w:name w:val="标题 11"/>
    <w:basedOn w:val="692"/>
    <w:next w:val="692"/>
    <w:link w:val="976"/>
    <w:uiPriority w:val="9"/>
    <w:qFormat/>
    <w:pPr>
      <w:jc w:val="center"/>
      <w:keepNext/>
      <w:outlineLvl w:val="0"/>
    </w:pPr>
    <w:rPr>
      <w:rFonts w:ascii="楷体_GB2312" w:eastAsia="楷体_GB2312"/>
      <w:sz w:val="28"/>
      <w:szCs w:val="28"/>
    </w:rPr>
  </w:style>
  <w:style w:type="paragraph" w:styleId="737" w:customStyle="1">
    <w:name w:val="标题 21"/>
    <w:basedOn w:val="692"/>
    <w:next w:val="705"/>
    <w:link w:val="977"/>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38" w:customStyle="1">
    <w:name w:val="标题 31"/>
    <w:basedOn w:val="692"/>
    <w:next w:val="705"/>
    <w:link w:val="978"/>
    <w:uiPriority w:val="9"/>
    <w:qFormat/>
    <w:pPr>
      <w:keepLines/>
      <w:keepNext/>
      <w:spacing w:before="260" w:after="260" w:line="416" w:lineRule="auto"/>
      <w:outlineLvl w:val="2"/>
    </w:pPr>
    <w:rPr>
      <w:b/>
      <w:bCs/>
      <w:sz w:val="32"/>
      <w:szCs w:val="32"/>
    </w:rPr>
  </w:style>
  <w:style w:type="paragraph" w:styleId="739" w:customStyle="1">
    <w:name w:val="标题 41"/>
    <w:basedOn w:val="692"/>
    <w:next w:val="692"/>
    <w:link w:val="979"/>
    <w:uiPriority w:val="9"/>
    <w:qFormat/>
    <w:pPr>
      <w:keepLines/>
      <w:keepNext/>
      <w:spacing w:before="280" w:after="290" w:line="376" w:lineRule="auto"/>
      <w:outlineLvl w:val="3"/>
    </w:pPr>
    <w:rPr>
      <w:rFonts w:ascii="Arial" w:hAnsi="Arial" w:eastAsia="黑体" w:cs="Arial"/>
      <w:b/>
      <w:bCs/>
      <w:sz w:val="28"/>
      <w:szCs w:val="28"/>
    </w:rPr>
  </w:style>
  <w:style w:type="paragraph" w:styleId="740" w:customStyle="1">
    <w:name w:val="标题 51"/>
    <w:basedOn w:val="692"/>
    <w:next w:val="705"/>
    <w:link w:val="980"/>
    <w:uiPriority w:val="9"/>
    <w:qFormat/>
    <w:pPr>
      <w:keepNext/>
      <w:outlineLvl w:val="4"/>
    </w:pPr>
    <w:rPr>
      <w:rFonts w:ascii="宋体"/>
      <w:color w:val="000000"/>
      <w:sz w:val="28"/>
      <w:szCs w:val="28"/>
    </w:rPr>
  </w:style>
  <w:style w:type="paragraph" w:styleId="741" w:customStyle="1">
    <w:name w:val="标题 61"/>
    <w:basedOn w:val="692"/>
    <w:next w:val="692"/>
    <w:link w:val="981"/>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42" w:customStyle="1">
    <w:name w:val="标题 71"/>
    <w:basedOn w:val="692"/>
    <w:next w:val="692"/>
    <w:link w:val="982"/>
    <w:uiPriority w:val="9"/>
    <w:qFormat/>
    <w:pPr>
      <w:numPr>
        <w:ilvl w:val="6"/>
        <w:numId w:val="1"/>
      </w:numPr>
      <w:keepLines/>
      <w:keepNext/>
      <w:spacing w:before="240" w:after="64" w:line="320" w:lineRule="auto"/>
      <w:outlineLvl w:val="6"/>
    </w:pPr>
    <w:rPr>
      <w:b/>
      <w:bCs/>
      <w:sz w:val="24"/>
      <w:szCs w:val="24"/>
    </w:rPr>
  </w:style>
  <w:style w:type="paragraph" w:styleId="743" w:customStyle="1">
    <w:name w:val="标题 81"/>
    <w:basedOn w:val="692"/>
    <w:next w:val="692"/>
    <w:link w:val="983"/>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44" w:customStyle="1">
    <w:name w:val="标题 91"/>
    <w:basedOn w:val="692"/>
    <w:next w:val="692"/>
    <w:link w:val="984"/>
    <w:uiPriority w:val="9"/>
    <w:qFormat/>
    <w:pPr>
      <w:numPr>
        <w:ilvl w:val="8"/>
        <w:numId w:val="1"/>
      </w:numPr>
      <w:keepLines/>
      <w:keepNext/>
      <w:spacing w:before="240" w:after="64" w:line="320" w:lineRule="auto"/>
      <w:outlineLvl w:val="8"/>
    </w:pPr>
    <w:rPr>
      <w:rFonts w:ascii="Arial" w:hAnsi="Arial" w:eastAsia="黑体"/>
    </w:rPr>
  </w:style>
  <w:style w:type="character" w:styleId="745" w:customStyle="1">
    <w:name w:val="默认段落字体1"/>
    <w:link w:val="692"/>
    <w:uiPriority w:val="0"/>
    <w:semiHidden/>
    <w:qFormat/>
  </w:style>
  <w:style w:type="table" w:styleId="746" w:customStyle="1">
    <w:name w:val="普通表格1"/>
    <w:uiPriority w:val="0"/>
    <w:semiHidden/>
    <w:qFormat/>
    <w:tblPr/>
  </w:style>
  <w:style w:type="character" w:styleId="747" w:customStyle="1">
    <w:name w:val="访问过的超链接"/>
    <w:link w:val="692"/>
    <w:uiPriority w:val="0"/>
    <w:qFormat/>
    <w:rPr>
      <w:color w:val="800080"/>
      <w:u w:val="single"/>
    </w:rPr>
  </w:style>
  <w:style w:type="character" w:styleId="748" w:customStyle="1">
    <w:name w:val="font5 Char"/>
    <w:link w:val="692"/>
    <w:uiPriority w:val="0"/>
    <w:qFormat/>
    <w:rPr>
      <w:rFonts w:ascii="宋体" w:hAnsi="宋体" w:eastAsia="宋体"/>
      <w:sz w:val="28"/>
      <w:szCs w:val="28"/>
      <w:lang w:val="en-US" w:eastAsia="zh-CN" w:bidi="ar-SA"/>
    </w:rPr>
  </w:style>
  <w:style w:type="character" w:styleId="749" w:customStyle="1">
    <w:name w:val="正文缩进 Char"/>
    <w:link w:val="705"/>
    <w:uiPriority w:val="0"/>
    <w:qFormat/>
    <w:rPr>
      <w:sz w:val="21"/>
      <w:szCs w:val="21"/>
    </w:rPr>
  </w:style>
  <w:style w:type="character" w:styleId="750" w:customStyle="1">
    <w:name w:val="批注引用1"/>
    <w:link w:val="692"/>
    <w:uiPriority w:val="0"/>
    <w:semiHidden/>
    <w:qFormat/>
    <w:rPr>
      <w:sz w:val="21"/>
      <w:szCs w:val="21"/>
    </w:rPr>
  </w:style>
  <w:style w:type="character" w:styleId="751" w:customStyle="1">
    <w:name w:val="要点1"/>
    <w:link w:val="692"/>
    <w:uiPriority w:val="0"/>
    <w:qFormat/>
    <w:rPr>
      <w:b/>
      <w:bCs/>
    </w:rPr>
  </w:style>
  <w:style w:type="character" w:styleId="752" w:customStyle="1">
    <w:name w:val="超链接1"/>
    <w:link w:val="692"/>
    <w:uiPriority w:val="99"/>
    <w:qFormat/>
    <w:rPr>
      <w:color w:val="0000ff"/>
      <w:u w:val="single"/>
    </w:rPr>
  </w:style>
  <w:style w:type="character" w:styleId="753" w:customStyle="1">
    <w:name w:val="页码1"/>
    <w:basedOn w:val="745"/>
    <w:link w:val="692"/>
    <w:uiPriority w:val="0"/>
    <w:qFormat/>
  </w:style>
  <w:style w:type="character" w:styleId="754" w:customStyle="1">
    <w:name w:val="二级目录 Char"/>
    <w:link w:val="755"/>
    <w:uiPriority w:val="0"/>
    <w:qFormat/>
    <w:rPr>
      <w:b/>
      <w:sz w:val="30"/>
      <w:szCs w:val="28"/>
      <w:lang w:val="en-US" w:eastAsia="zh-CN" w:bidi="ar-SA"/>
    </w:rPr>
  </w:style>
  <w:style w:type="paragraph" w:styleId="755" w:customStyle="1">
    <w:name w:val="二级目录"/>
    <w:next w:val="692"/>
    <w:link w:val="75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756" w:customStyle="1">
    <w:name w:val="列出段落 Char"/>
    <w:link w:val="757"/>
    <w:uiPriority w:val="0"/>
    <w:qFormat/>
    <w:rPr>
      <w:rFonts w:ascii="Calibri" w:hAnsi="Calibri"/>
      <w:sz w:val="24"/>
      <w:szCs w:val="24"/>
      <w:lang w:eastAsia="en-US" w:bidi="en-US"/>
    </w:rPr>
  </w:style>
  <w:style w:type="paragraph" w:styleId="757" w:customStyle="1">
    <w:name w:val="列出段落1"/>
    <w:basedOn w:val="692"/>
    <w:link w:val="756"/>
    <w:uiPriority w:val="0"/>
    <w:qFormat/>
    <w:pPr>
      <w:contextualSpacing/>
      <w:ind w:left="720"/>
      <w:jc w:val="left"/>
      <w:widowControl/>
    </w:pPr>
    <w:rPr>
      <w:rFonts w:ascii="Calibri" w:hAnsi="Calibri"/>
      <w:sz w:val="24"/>
      <w:szCs w:val="24"/>
      <w:lang w:val="en-US" w:eastAsia="en-US" w:bidi="en-US"/>
    </w:rPr>
  </w:style>
  <w:style w:type="paragraph" w:styleId="758" w:customStyle="1">
    <w:name w:val="Body Text(ch)"/>
    <w:basedOn w:val="692"/>
    <w:next w:val="704"/>
    <w:uiPriority w:val="0"/>
    <w:qFormat/>
    <w:pPr>
      <w:spacing w:after="120"/>
    </w:pPr>
    <w:rPr>
      <w:rFonts w:ascii="宋体" w:hAnsi="Arial"/>
      <w:bCs/>
      <w:iCs/>
      <w:szCs w:val="24"/>
    </w:rPr>
  </w:style>
  <w:style w:type="paragraph" w:styleId="759" w:customStyle="1">
    <w:name w:val="目录 91"/>
    <w:basedOn w:val="692"/>
    <w:next w:val="692"/>
    <w:uiPriority w:val="39"/>
    <w:qFormat/>
    <w:pPr>
      <w:ind w:left="1680"/>
      <w:jc w:val="left"/>
    </w:pPr>
  </w:style>
  <w:style w:type="paragraph" w:styleId="760" w:customStyle="1">
    <w:name w:val="xl27"/>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1" w:customStyle="1">
    <w:name w:val="正文文本缩进 21"/>
    <w:basedOn w:val="692"/>
    <w:uiPriority w:val="0"/>
    <w:qFormat/>
    <w:pPr>
      <w:ind w:left="630" w:firstLine="645"/>
    </w:pPr>
    <w:rPr>
      <w:rFonts w:ascii="Arial" w:hAnsi="Arial" w:eastAsia="仿宋_GB2312" w:cs="Arial"/>
      <w:sz w:val="32"/>
      <w:szCs w:val="32"/>
    </w:rPr>
  </w:style>
  <w:style w:type="paragraph" w:styleId="762" w:customStyle="1">
    <w:name w:val="图表目录1"/>
    <w:basedOn w:val="692"/>
    <w:next w:val="692"/>
    <w:uiPriority w:val="99"/>
    <w:qFormat/>
    <w:pPr>
      <w:ind w:left="840" w:hanging="420"/>
    </w:pPr>
  </w:style>
  <w:style w:type="paragraph" w:styleId="763" w:customStyle="1">
    <w:name w:val="xl2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4" w:customStyle="1">
    <w:name w:val="Char"/>
    <w:basedOn w:val="692"/>
    <w:uiPriority w:val="0"/>
    <w:qFormat/>
    <w:pPr>
      <w:ind w:firstLine="200"/>
      <w:tabs>
        <w:tab w:val="left" w:pos="360" w:leader="none"/>
      </w:tabs>
    </w:pPr>
    <w:rPr>
      <w:sz w:val="28"/>
      <w:szCs w:val="30"/>
    </w:rPr>
  </w:style>
  <w:style w:type="paragraph" w:styleId="765" w:customStyle="1">
    <w:name w:val=" Char"/>
    <w:basedOn w:val="766"/>
    <w:uiPriority w:val="0"/>
    <w:qFormat/>
    <w:rPr>
      <w:rFonts w:ascii="Tahoma" w:hAnsi="Tahoma"/>
      <w:sz w:val="24"/>
      <w:szCs w:val="24"/>
    </w:rPr>
  </w:style>
  <w:style w:type="paragraph" w:styleId="766" w:customStyle="1">
    <w:name w:val="文档结构图1"/>
    <w:basedOn w:val="692"/>
    <w:uiPriority w:val="0"/>
    <w:semiHidden/>
    <w:qFormat/>
    <w:pPr>
      <w:shd w:val="clear" w:color="auto" w:fill="000080"/>
    </w:pPr>
  </w:style>
  <w:style w:type="paragraph" w:styleId="767" w:customStyle="1">
    <w:name w:val="批注主题1"/>
    <w:basedOn w:val="768"/>
    <w:next w:val="768"/>
    <w:uiPriority w:val="0"/>
    <w:semiHidden/>
    <w:qFormat/>
    <w:rPr>
      <w:b/>
      <w:bCs/>
    </w:rPr>
  </w:style>
  <w:style w:type="paragraph" w:styleId="768" w:customStyle="1">
    <w:name w:val="批注文字1"/>
    <w:basedOn w:val="692"/>
    <w:uiPriority w:val="0"/>
    <w:semiHidden/>
    <w:qFormat/>
    <w:pPr>
      <w:jc w:val="left"/>
    </w:pPr>
  </w:style>
  <w:style w:type="paragraph" w:styleId="769" w:customStyle="1">
    <w:name w:val="索引 11"/>
    <w:basedOn w:val="692"/>
    <w:next w:val="692"/>
    <w:uiPriority w:val="0"/>
    <w:semiHidden/>
    <w:qFormat/>
    <w:pPr>
      <w:spacing w:line="240" w:lineRule="atLeast"/>
    </w:pPr>
    <w:rPr>
      <w:b/>
      <w:bCs/>
    </w:rPr>
  </w:style>
  <w:style w:type="paragraph" w:styleId="770" w:customStyle="1">
    <w:name w:val="普通正文"/>
    <w:basedOn w:val="692"/>
    <w:uiPriority w:val="0"/>
    <w:qFormat/>
    <w:pPr>
      <w:ind w:firstLine="480"/>
      <w:jc w:val="left"/>
      <w:spacing w:before="120" w:after="120" w:line="360" w:lineRule="auto"/>
    </w:pPr>
    <w:rPr>
      <w:rFonts w:ascii="Arial" w:hAnsi="Arial"/>
      <w:sz w:val="24"/>
      <w:szCs w:val="24"/>
    </w:rPr>
  </w:style>
  <w:style w:type="paragraph" w:styleId="771" w:customStyle="1">
    <w:name w:val="table_lines"/>
    <w:basedOn w:val="692"/>
    <w:uiPriority w:val="0"/>
    <w:qFormat/>
    <w:pPr>
      <w:jc w:val="left"/>
      <w:widowControl/>
    </w:pPr>
    <w:rPr>
      <w:sz w:val="20"/>
      <w:szCs w:val="20"/>
      <w:lang w:val="de-DE" w:eastAsia="de-DE"/>
    </w:rPr>
  </w:style>
  <w:style w:type="paragraph" w:styleId="77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773" w:customStyle="1">
    <w:name w:val="目录 31"/>
    <w:basedOn w:val="692"/>
    <w:next w:val="692"/>
    <w:uiPriority w:val="39"/>
    <w:qFormat/>
    <w:pPr>
      <w:ind w:left="420"/>
      <w:jc w:val="left"/>
    </w:pPr>
    <w:rPr>
      <w:i/>
      <w:iCs/>
      <w:szCs w:val="24"/>
    </w:rPr>
  </w:style>
  <w:style w:type="paragraph" w:styleId="774" w:customStyle="1">
    <w:name w:val="正文首行缩进 21"/>
    <w:basedOn w:val="775"/>
    <w:uiPriority w:val="0"/>
    <w:qFormat/>
    <w:pPr>
      <w:ind w:firstLine="420"/>
      <w:spacing w:line="360" w:lineRule="auto"/>
    </w:pPr>
    <w:rPr>
      <w:rFonts w:ascii="宋体" w:hAnsi="宋体" w:eastAsia="宋体"/>
      <w:sz w:val="21"/>
      <w:szCs w:val="20"/>
    </w:rPr>
  </w:style>
  <w:style w:type="paragraph" w:styleId="775" w:customStyle="1">
    <w:name w:val="正文文本缩进1"/>
    <w:basedOn w:val="692"/>
    <w:uiPriority w:val="0"/>
    <w:qFormat/>
    <w:pPr>
      <w:ind w:firstLine="645"/>
    </w:pPr>
    <w:rPr>
      <w:rFonts w:ascii="楷体_GB2312" w:eastAsia="楷体_GB2312"/>
      <w:sz w:val="32"/>
      <w:szCs w:val="32"/>
    </w:rPr>
  </w:style>
  <w:style w:type="paragraph" w:styleId="776" w:customStyle="1">
    <w:name w:val="正文文本缩进 31"/>
    <w:basedOn w:val="692"/>
    <w:uiPriority w:val="0"/>
    <w:qFormat/>
    <w:pPr>
      <w:ind w:left="645" w:firstLine="645"/>
    </w:pPr>
    <w:rPr>
      <w:rFonts w:ascii="Arial" w:hAnsi="Arial" w:eastAsia="仿宋_GB2312" w:cs="Arial"/>
      <w:color w:val="ffff00"/>
      <w:sz w:val="32"/>
      <w:szCs w:val="32"/>
    </w:rPr>
  </w:style>
  <w:style w:type="paragraph" w:styleId="777" w:customStyle="1">
    <w:name w:val="目录 61"/>
    <w:basedOn w:val="692"/>
    <w:next w:val="692"/>
    <w:uiPriority w:val="39"/>
    <w:qFormat/>
    <w:pPr>
      <w:ind w:left="1050"/>
      <w:jc w:val="left"/>
    </w:pPr>
  </w:style>
  <w:style w:type="paragraph" w:styleId="778" w:customStyle="1">
    <w:name w:val="font7"/>
    <w:basedOn w:val="692"/>
    <w:uiPriority w:val="0"/>
    <w:qFormat/>
    <w:pPr>
      <w:jc w:val="left"/>
      <w:spacing w:before="100" w:beforeAutospacing="1" w:after="100" w:afterAutospacing="1"/>
      <w:widowControl/>
    </w:pPr>
    <w:rPr>
      <w:rFonts w:hint="eastAsia" w:ascii="宋体" w:hAnsi="宋体"/>
      <w:sz w:val="18"/>
      <w:szCs w:val="18"/>
    </w:rPr>
  </w:style>
  <w:style w:type="paragraph" w:styleId="779" w:customStyle="1">
    <w:name w:val=" Char Char Char Char"/>
    <w:basedOn w:val="766"/>
    <w:uiPriority w:val="0"/>
    <w:qFormat/>
    <w:pPr>
      <w:spacing w:line="360" w:lineRule="auto"/>
    </w:pPr>
    <w:rPr>
      <w:rFonts w:ascii="Tahoma" w:hAnsi="Tahoma"/>
      <w:sz w:val="24"/>
      <w:szCs w:val="24"/>
    </w:rPr>
  </w:style>
  <w:style w:type="paragraph" w:styleId="780" w:customStyle="1">
    <w:name w:val="正文文本 31"/>
    <w:basedOn w:val="692"/>
    <w:uiPriority w:val="0"/>
    <w:qFormat/>
    <w:rPr>
      <w:rFonts w:ascii="仿宋_GB2312" w:hAnsi="Arial" w:eastAsia="仿宋_GB2312"/>
      <w:sz w:val="32"/>
      <w:szCs w:val="32"/>
    </w:rPr>
  </w:style>
  <w:style w:type="paragraph" w:styleId="781" w:customStyle="1">
    <w:name w:val="普通(网站)1"/>
    <w:basedOn w:val="692"/>
    <w:uiPriority w:val="99"/>
    <w:qFormat/>
    <w:pPr>
      <w:jc w:val="left"/>
      <w:spacing w:before="100" w:beforeAutospacing="1" w:after="100" w:afterAutospacing="1"/>
      <w:widowControl/>
    </w:pPr>
    <w:rPr>
      <w:rFonts w:ascii="宋体" w:hAnsi="宋体" w:cs="宋体"/>
      <w:sz w:val="24"/>
      <w:szCs w:val="24"/>
    </w:rPr>
  </w:style>
  <w:style w:type="paragraph" w:styleId="782" w:customStyle="1">
    <w:name w:val="目录 41"/>
    <w:basedOn w:val="692"/>
    <w:next w:val="692"/>
    <w:uiPriority w:val="39"/>
    <w:qFormat/>
    <w:pPr>
      <w:ind w:left="630"/>
      <w:jc w:val="left"/>
    </w:pPr>
  </w:style>
  <w:style w:type="paragraph" w:styleId="783" w:customStyle="1">
    <w:name w:val="列出段落"/>
    <w:basedOn w:val="692"/>
    <w:uiPriority w:val="34"/>
    <w:qFormat/>
    <w:pPr>
      <w:contextualSpacing/>
      <w:ind w:left="720"/>
      <w:jc w:val="left"/>
      <w:widowControl/>
    </w:pPr>
    <w:rPr>
      <w:rFonts w:ascii="Calibri" w:hAnsi="Calibri"/>
      <w:sz w:val="24"/>
      <w:szCs w:val="24"/>
      <w:lang w:eastAsia="en-US" w:bidi="en-US"/>
    </w:rPr>
  </w:style>
  <w:style w:type="paragraph" w:styleId="784" w:customStyle="1">
    <w:name w:val="4"/>
    <w:basedOn w:val="692"/>
    <w:next w:val="776"/>
    <w:uiPriority w:val="0"/>
    <w:qFormat/>
    <w:pPr>
      <w:ind w:firstLine="420"/>
      <w:spacing w:line="360" w:lineRule="auto"/>
    </w:pPr>
    <w:rPr>
      <w:color w:val="ff0000"/>
      <w:sz w:val="24"/>
      <w:szCs w:val="24"/>
    </w:rPr>
  </w:style>
  <w:style w:type="paragraph" w:styleId="785" w:customStyle="1">
    <w:name w:val="普通 (Web)"/>
    <w:basedOn w:val="692"/>
    <w:uiPriority w:val="0"/>
    <w:qFormat/>
    <w:pPr>
      <w:jc w:val="left"/>
      <w:spacing w:before="100" w:beforeAutospacing="1" w:after="100" w:afterAutospacing="1"/>
      <w:widowControl/>
    </w:pPr>
    <w:rPr>
      <w:rFonts w:ascii="宋体" w:hAnsi="宋体"/>
      <w:sz w:val="24"/>
      <w:szCs w:val="24"/>
    </w:rPr>
  </w:style>
  <w:style w:type="paragraph" w:styleId="786" w:customStyle="1">
    <w:name w:val=" Char Char Char Char Char Char Char Char Char Char"/>
    <w:basedOn w:val="692"/>
    <w:uiPriority w:val="0"/>
    <w:qFormat/>
    <w:pPr>
      <w:spacing w:line="360" w:lineRule="auto"/>
    </w:pPr>
    <w:rPr>
      <w:sz w:val="24"/>
      <w:szCs w:val="20"/>
    </w:rPr>
  </w:style>
  <w:style w:type="paragraph" w:styleId="787" w:customStyle="1">
    <w:name w:val="列表 21"/>
    <w:basedOn w:val="692"/>
    <w:uiPriority w:val="0"/>
    <w:qFormat/>
    <w:pPr>
      <w:ind w:left="100" w:hanging="200"/>
    </w:pPr>
  </w:style>
  <w:style w:type="paragraph" w:styleId="788" w:customStyle="1">
    <w:name w:val="正文首行缩进1"/>
    <w:basedOn w:val="692"/>
    <w:uiPriority w:val="0"/>
    <w:qFormat/>
    <w:pPr>
      <w:ind w:firstLine="200"/>
      <w:spacing w:line="360" w:lineRule="auto"/>
    </w:pPr>
    <w:rPr>
      <w:rFonts w:ascii="仿宋_GB2312" w:eastAsia="仿宋_GB2312"/>
      <w:sz w:val="30"/>
      <w:szCs w:val="30"/>
    </w:rPr>
  </w:style>
  <w:style w:type="paragraph" w:styleId="789" w:customStyle="1">
    <w:name w:val="样式1"/>
    <w:basedOn w:val="692"/>
    <w:uiPriority w:val="0"/>
    <w:qFormat/>
    <w:pPr>
      <w:numPr>
        <w:ilvl w:val="0"/>
        <w:numId w:val="3"/>
      </w:numPr>
    </w:pPr>
    <w:rPr>
      <w:rFonts w:ascii="宋体" w:hAnsi="宋体"/>
    </w:rPr>
  </w:style>
  <w:style w:type="paragraph" w:styleId="790" w:customStyle="1">
    <w:name w:val="font6"/>
    <w:basedOn w:val="692"/>
    <w:uiPriority w:val="0"/>
    <w:qFormat/>
    <w:pPr>
      <w:jc w:val="left"/>
      <w:spacing w:before="100" w:beforeAutospacing="1" w:after="100" w:afterAutospacing="1"/>
      <w:widowControl/>
    </w:pPr>
    <w:rPr>
      <w:rFonts w:hint="eastAsia" w:ascii="宋体" w:hAnsi="宋体"/>
      <w:sz w:val="28"/>
      <w:szCs w:val="28"/>
      <w:u w:val="single"/>
    </w:rPr>
  </w:style>
  <w:style w:type="paragraph" w:styleId="791" w:customStyle="1">
    <w:name w:val="目录 51"/>
    <w:basedOn w:val="692"/>
    <w:next w:val="692"/>
    <w:uiPriority w:val="39"/>
    <w:qFormat/>
    <w:pPr>
      <w:ind w:left="840"/>
      <w:jc w:val="left"/>
    </w:pPr>
  </w:style>
  <w:style w:type="paragraph" w:styleId="792" w:customStyle="1">
    <w:name w:val="目录 11"/>
    <w:basedOn w:val="692"/>
    <w:next w:val="692"/>
    <w:uiPriority w:val="39"/>
    <w:semiHidden/>
    <w:qFormat/>
    <w:pPr>
      <w:jc w:val="left"/>
      <w:spacing w:before="120" w:after="120" w:line="400" w:lineRule="exact"/>
      <w:tabs>
        <w:tab w:val="right" w:pos="8720" w:leader="dot"/>
      </w:tabs>
    </w:pPr>
    <w:rPr>
      <w:rFonts w:ascii="宋体" w:hAnsi="宋体"/>
      <w:caps/>
      <w:sz w:val="24"/>
      <w:szCs w:val="24"/>
    </w:rPr>
  </w:style>
  <w:style w:type="paragraph" w:styleId="793" w:customStyle="1">
    <w:name w:val="纯文本1"/>
    <w:basedOn w:val="692"/>
    <w:link w:val="820"/>
    <w:uiPriority w:val="0"/>
    <w:qFormat/>
    <w:rPr>
      <w:rFonts w:ascii="宋体" w:hAnsi="Courier New" w:cs="Courier New"/>
    </w:rPr>
  </w:style>
  <w:style w:type="paragraph" w:styleId="794" w:customStyle="1">
    <w:name w:val="批注框文本1"/>
    <w:basedOn w:val="692"/>
    <w:link w:val="992"/>
    <w:uiPriority w:val="99"/>
    <w:semiHidden/>
    <w:qFormat/>
    <w:rPr>
      <w:sz w:val="18"/>
      <w:szCs w:val="18"/>
    </w:rPr>
  </w:style>
  <w:style w:type="paragraph" w:styleId="795" w:customStyle="1">
    <w:name w:val="xl25"/>
    <w:basedOn w:val="6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6" w:customStyle="1">
    <w:name w:val="列表1"/>
    <w:basedOn w:val="692"/>
    <w:uiPriority w:val="0"/>
    <w:qFormat/>
    <w:pPr>
      <w:ind w:left="200" w:hanging="200"/>
    </w:pPr>
  </w:style>
  <w:style w:type="paragraph" w:styleId="797" w:customStyle="1">
    <w:name w:val="图标"/>
    <w:basedOn w:val="692"/>
    <w:next w:val="69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98" w:customStyle="1">
    <w:name w:val="日期1"/>
    <w:basedOn w:val="692"/>
    <w:next w:val="692"/>
    <w:uiPriority w:val="0"/>
    <w:qFormat/>
    <w:rPr>
      <w:sz w:val="24"/>
      <w:szCs w:val="24"/>
    </w:rPr>
  </w:style>
  <w:style w:type="paragraph" w:styleId="799" w:customStyle="1">
    <w:name w:val="标题3"/>
    <w:basedOn w:val="692"/>
    <w:next w:val="692"/>
    <w:uiPriority w:val="0"/>
    <w:qFormat/>
    <w:pPr>
      <w:ind w:firstLine="624"/>
      <w:spacing w:line="590" w:lineRule="atLeast"/>
    </w:pPr>
    <w:rPr>
      <w:rFonts w:ascii="方正黑体_GBK" w:eastAsia="方正黑体_GBK"/>
      <w:sz w:val="32"/>
      <w:szCs w:val="32"/>
    </w:rPr>
  </w:style>
  <w:style w:type="paragraph" w:styleId="800" w:customStyle="1">
    <w:name w:val="xl24"/>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1" w:customStyle="1">
    <w:name w:val="xl29"/>
    <w:basedOn w:val="69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02" w:customStyle="1">
    <w:name w:val="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803" w:customStyle="1">
    <w:name w:val="正文文本 21"/>
    <w:basedOn w:val="692"/>
    <w:uiPriority w:val="0"/>
    <w:qFormat/>
    <w:pPr>
      <w:jc w:val="center"/>
      <w:widowControl/>
    </w:pPr>
    <w:rPr>
      <w:rFonts w:ascii="楷体_GB2312" w:eastAsia="楷体_GB2312"/>
      <w:sz w:val="28"/>
      <w:szCs w:val="28"/>
    </w:rPr>
  </w:style>
  <w:style w:type="paragraph" w:styleId="804" w:customStyle="1">
    <w:name w:val="列表 31"/>
    <w:basedOn w:val="692"/>
    <w:uiPriority w:val="0"/>
    <w:qFormat/>
    <w:pPr>
      <w:ind w:left="100" w:hanging="200"/>
    </w:pPr>
  </w:style>
  <w:style w:type="paragraph" w:styleId="805" w:customStyle="1">
    <w:name w:val="目录 71"/>
    <w:basedOn w:val="692"/>
    <w:next w:val="692"/>
    <w:uiPriority w:val="39"/>
    <w:qFormat/>
    <w:pPr>
      <w:ind w:left="1260"/>
      <w:jc w:val="left"/>
    </w:pPr>
  </w:style>
  <w:style w:type="paragraph" w:styleId="806" w:customStyle="1">
    <w:name w:val="目录 21"/>
    <w:basedOn w:val="692"/>
    <w:next w:val="692"/>
    <w:uiPriority w:val="39"/>
    <w:qFormat/>
    <w:pPr>
      <w:ind w:left="210"/>
      <w:jc w:val="left"/>
    </w:pPr>
    <w:rPr>
      <w:smallCaps/>
      <w:szCs w:val="24"/>
    </w:rPr>
  </w:style>
  <w:style w:type="paragraph" w:styleId="807" w:customStyle="1">
    <w:name w:val="xl2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08" w:customStyle="1">
    <w:name w:val="页眉1"/>
    <w:basedOn w:val="692"/>
    <w:link w:val="985"/>
    <w:uiPriority w:val="99"/>
    <w:qFormat/>
    <w:pPr>
      <w:jc w:val="center"/>
      <w:tabs>
        <w:tab w:val="center" w:pos="4153" w:leader="none"/>
        <w:tab w:val="right" w:pos="8306" w:leader="none"/>
      </w:tabs>
      <w:pBdr>
        <w:bottom w:val="single" w:color="000000" w:sz="6" w:space="1"/>
      </w:pBdr>
    </w:pPr>
    <w:rPr>
      <w:sz w:val="18"/>
      <w:szCs w:val="18"/>
    </w:rPr>
  </w:style>
  <w:style w:type="paragraph" w:styleId="809" w:customStyle="1">
    <w:name w:val="页脚1"/>
    <w:basedOn w:val="692"/>
    <w:link w:val="986"/>
    <w:uiPriority w:val="99"/>
    <w:qFormat/>
    <w:pPr>
      <w:jc w:val="left"/>
      <w:tabs>
        <w:tab w:val="center" w:pos="4153" w:leader="none"/>
        <w:tab w:val="right" w:pos="8306" w:leader="none"/>
      </w:tabs>
    </w:pPr>
    <w:rPr>
      <w:sz w:val="18"/>
      <w:szCs w:val="18"/>
    </w:rPr>
  </w:style>
  <w:style w:type="paragraph" w:styleId="810" w:customStyle="1">
    <w:name w:val=" Char Char Char Char Char Char Char Char"/>
    <w:basedOn w:val="692"/>
    <w:uiPriority w:val="0"/>
    <w:qFormat/>
    <w:pPr>
      <w:jc w:val="left"/>
      <w:spacing w:after="160" w:line="240" w:lineRule="exact"/>
      <w:widowControl/>
    </w:pPr>
    <w:rPr>
      <w:rFonts w:ascii="Verdana" w:hAnsi="Verdana"/>
      <w:sz w:val="20"/>
      <w:szCs w:val="20"/>
      <w:lang w:eastAsia="en-US"/>
    </w:rPr>
  </w:style>
  <w:style w:type="paragraph" w:styleId="811" w:customStyle="1">
    <w:name w:val="目录 81"/>
    <w:basedOn w:val="692"/>
    <w:next w:val="692"/>
    <w:uiPriority w:val="39"/>
    <w:qFormat/>
    <w:pPr>
      <w:ind w:left="1470"/>
      <w:jc w:val="left"/>
    </w:pPr>
  </w:style>
  <w:style w:type="paragraph" w:styleId="812" w:customStyle="1">
    <w:name w:val="xl30"/>
    <w:basedOn w:val="692"/>
    <w:uiPriority w:val="0"/>
    <w:qFormat/>
    <w:pPr>
      <w:jc w:val="center"/>
      <w:spacing w:before="100" w:beforeAutospacing="1" w:after="100" w:afterAutospacing="1"/>
      <w:widowControl/>
    </w:pPr>
    <w:rPr>
      <w:rFonts w:ascii="宋体" w:hAnsi="宋体"/>
      <w:b/>
      <w:bCs/>
      <w:sz w:val="36"/>
      <w:szCs w:val="36"/>
    </w:rPr>
  </w:style>
  <w:style w:type="paragraph" w:styleId="813" w:customStyle="1">
    <w:name w:val="Char Char Char Char"/>
    <w:basedOn w:val="766"/>
    <w:uiPriority w:val="0"/>
    <w:qFormat/>
    <w:pPr>
      <w:spacing w:line="360" w:lineRule="auto"/>
    </w:pPr>
    <w:rPr>
      <w:rFonts w:ascii="Tahoma" w:hAnsi="Tahoma"/>
      <w:sz w:val="24"/>
      <w:szCs w:val="24"/>
    </w:rPr>
  </w:style>
  <w:style w:type="paragraph" w:styleId="814" w:customStyle="1">
    <w:name w:val="table_1stline"/>
    <w:basedOn w:val="692"/>
    <w:uiPriority w:val="0"/>
    <w:qFormat/>
    <w:pPr>
      <w:jc w:val="left"/>
      <w:spacing w:before="120"/>
      <w:widowControl/>
    </w:pPr>
    <w:rPr>
      <w:bCs/>
      <w:sz w:val="20"/>
      <w:szCs w:val="20"/>
      <w:lang w:val="de-DE" w:eastAsia="de-DE"/>
    </w:rPr>
  </w:style>
  <w:style w:type="paragraph" w:styleId="815" w:customStyle="1">
    <w:name w:val="font5"/>
    <w:basedOn w:val="692"/>
    <w:uiPriority w:val="0"/>
    <w:qFormat/>
    <w:pPr>
      <w:jc w:val="left"/>
      <w:spacing w:before="100" w:beforeAutospacing="1" w:after="100" w:afterAutospacing="1"/>
      <w:widowControl/>
    </w:pPr>
    <w:rPr>
      <w:rFonts w:hint="eastAsia" w:ascii="宋体" w:hAnsi="宋体"/>
      <w:sz w:val="28"/>
      <w:szCs w:val="28"/>
    </w:rPr>
  </w:style>
  <w:style w:type="paragraph" w:styleId="816" w:customStyle="1">
    <w:name w:val="标题1"/>
    <w:basedOn w:val="692"/>
    <w:next w:val="69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17" w:customStyle="1">
    <w:name w:val="修订"/>
    <w:uiPriority w:val="99"/>
    <w:semiHidden/>
    <w:qFormat/>
    <w:rPr>
      <w:rFonts w:hint="default" w:ascii="Times New Roman" w:hAnsi="Times New Roman" w:eastAsia="宋体" w:cs="Times New Roman"/>
      <w:sz w:val="21"/>
      <w:szCs w:val="21"/>
      <w:lang w:val="en-US" w:eastAsia="zh-CN" w:bidi="ar-SA"/>
    </w:rPr>
  </w:style>
  <w:style w:type="table" w:styleId="818" w:customStyle="1">
    <w:name w:val="网格型11"/>
    <w:basedOn w:val="746"/>
    <w:uiPriority w:val="0"/>
    <w:qFormat/>
    <w:pPr>
      <w:jc w:val="both"/>
      <w:widowControl w:val="off"/>
    </w:pPr>
    <w:tblPr/>
  </w:style>
  <w:style w:type="paragraph" w:styleId="819" w:customStyle="1">
    <w:name w:val="无间隔"/>
    <w:uiPriority w:val="1"/>
    <w:qFormat/>
    <w:pPr>
      <w:jc w:val="both"/>
      <w:widowControl w:val="off"/>
    </w:pPr>
    <w:rPr>
      <w:rFonts w:hint="default" w:ascii="Times New Roman" w:hAnsi="Times New Roman" w:eastAsia="宋体" w:cs="Times New Roman"/>
      <w:sz w:val="21"/>
      <w:szCs w:val="21"/>
      <w:lang w:val="en-US" w:eastAsia="zh-CN" w:bidi="ar-SA"/>
    </w:rPr>
  </w:style>
  <w:style w:type="character" w:styleId="820" w:customStyle="1">
    <w:name w:val="纯文本 Char"/>
    <w:link w:val="793"/>
    <w:uiPriority w:val="0"/>
    <w:qFormat/>
    <w:rPr>
      <w:rFonts w:ascii="宋体" w:hAnsi="Courier New" w:cs="Courier New"/>
      <w:sz w:val="21"/>
      <w:szCs w:val="21"/>
    </w:rPr>
  </w:style>
  <w:style w:type="character" w:styleId="821" w:customStyle="1">
    <w:name w:val="Heading 1 Char"/>
    <w:link w:val="692"/>
    <w:uiPriority w:val="9"/>
    <w:qFormat/>
    <w:rPr>
      <w:rFonts w:ascii="Arial" w:hAnsi="Arial" w:eastAsia="Arial" w:cs="Arial"/>
      <w:sz w:val="40"/>
      <w:szCs w:val="40"/>
    </w:rPr>
  </w:style>
  <w:style w:type="character" w:styleId="822" w:customStyle="1">
    <w:name w:val="Heading 2 Char"/>
    <w:link w:val="692"/>
    <w:uiPriority w:val="9"/>
    <w:qFormat/>
    <w:rPr>
      <w:rFonts w:ascii="Arial" w:hAnsi="Arial" w:eastAsia="Arial" w:cs="Arial"/>
      <w:sz w:val="34"/>
    </w:rPr>
  </w:style>
  <w:style w:type="character" w:styleId="823" w:customStyle="1">
    <w:name w:val="Heading 3 Char"/>
    <w:link w:val="692"/>
    <w:uiPriority w:val="9"/>
    <w:qFormat/>
    <w:rPr>
      <w:rFonts w:ascii="Arial" w:hAnsi="Arial" w:eastAsia="Arial" w:cs="Arial"/>
      <w:sz w:val="30"/>
      <w:szCs w:val="30"/>
    </w:rPr>
  </w:style>
  <w:style w:type="character" w:styleId="824" w:customStyle="1">
    <w:name w:val="Heading 4 Char"/>
    <w:link w:val="692"/>
    <w:uiPriority w:val="9"/>
    <w:qFormat/>
    <w:rPr>
      <w:rFonts w:ascii="Arial" w:hAnsi="Arial" w:eastAsia="Arial" w:cs="Arial"/>
      <w:b/>
      <w:bCs/>
      <w:sz w:val="26"/>
      <w:szCs w:val="26"/>
    </w:rPr>
  </w:style>
  <w:style w:type="character" w:styleId="825" w:customStyle="1">
    <w:name w:val="Heading 5 Char"/>
    <w:link w:val="692"/>
    <w:uiPriority w:val="9"/>
    <w:qFormat/>
    <w:rPr>
      <w:rFonts w:ascii="Arial" w:hAnsi="Arial" w:eastAsia="Arial" w:cs="Arial"/>
      <w:b/>
      <w:bCs/>
      <w:sz w:val="24"/>
      <w:szCs w:val="24"/>
    </w:rPr>
  </w:style>
  <w:style w:type="character" w:styleId="826" w:customStyle="1">
    <w:name w:val="Heading 6 Char"/>
    <w:link w:val="692"/>
    <w:uiPriority w:val="9"/>
    <w:qFormat/>
    <w:rPr>
      <w:rFonts w:ascii="Arial" w:hAnsi="Arial" w:eastAsia="Arial" w:cs="Arial"/>
      <w:b/>
      <w:bCs/>
      <w:sz w:val="22"/>
      <w:szCs w:val="22"/>
    </w:rPr>
  </w:style>
  <w:style w:type="character" w:styleId="827" w:customStyle="1">
    <w:name w:val="Heading 7 Char"/>
    <w:link w:val="692"/>
    <w:uiPriority w:val="9"/>
    <w:qFormat/>
    <w:rPr>
      <w:rFonts w:ascii="Arial" w:hAnsi="Arial" w:eastAsia="Arial" w:cs="Arial"/>
      <w:b/>
      <w:bCs/>
      <w:i/>
      <w:iCs/>
      <w:sz w:val="22"/>
      <w:szCs w:val="22"/>
    </w:rPr>
  </w:style>
  <w:style w:type="character" w:styleId="828" w:customStyle="1">
    <w:name w:val="Heading 8 Char"/>
    <w:link w:val="692"/>
    <w:uiPriority w:val="9"/>
    <w:qFormat/>
    <w:rPr>
      <w:rFonts w:ascii="Arial" w:hAnsi="Arial" w:eastAsia="Arial" w:cs="Arial"/>
      <w:i/>
      <w:iCs/>
      <w:sz w:val="22"/>
      <w:szCs w:val="22"/>
    </w:rPr>
  </w:style>
  <w:style w:type="character" w:styleId="829" w:customStyle="1">
    <w:name w:val="Heading 9 Char"/>
    <w:link w:val="692"/>
    <w:uiPriority w:val="9"/>
    <w:qFormat/>
    <w:rPr>
      <w:rFonts w:ascii="Arial" w:hAnsi="Arial" w:eastAsia="Arial" w:cs="Arial"/>
      <w:i/>
      <w:iCs/>
      <w:sz w:val="21"/>
      <w:szCs w:val="21"/>
    </w:rPr>
  </w:style>
  <w:style w:type="character" w:styleId="830" w:customStyle="1">
    <w:name w:val="Title Char"/>
    <w:link w:val="692"/>
    <w:uiPriority w:val="10"/>
    <w:qFormat/>
    <w:rPr>
      <w:sz w:val="48"/>
      <w:szCs w:val="48"/>
    </w:rPr>
  </w:style>
  <w:style w:type="character" w:styleId="831" w:customStyle="1">
    <w:name w:val="Subtitle Char"/>
    <w:link w:val="692"/>
    <w:uiPriority w:val="11"/>
    <w:qFormat/>
    <w:rPr>
      <w:sz w:val="24"/>
      <w:szCs w:val="24"/>
    </w:rPr>
  </w:style>
  <w:style w:type="character" w:styleId="832" w:customStyle="1">
    <w:name w:val="Quote Char"/>
    <w:link w:val="692"/>
    <w:uiPriority w:val="29"/>
    <w:qFormat/>
    <w:rPr>
      <w:i/>
    </w:rPr>
  </w:style>
  <w:style w:type="character" w:styleId="833" w:customStyle="1">
    <w:name w:val="Intense Quote Char"/>
    <w:link w:val="692"/>
    <w:uiPriority w:val="30"/>
    <w:qFormat/>
    <w:rPr>
      <w:i/>
    </w:rPr>
  </w:style>
  <w:style w:type="character" w:styleId="834" w:customStyle="1">
    <w:name w:val="Header Char"/>
    <w:link w:val="692"/>
    <w:uiPriority w:val="99"/>
    <w:qFormat/>
  </w:style>
  <w:style w:type="paragraph" w:styleId="835" w:customStyle="1">
    <w:name w:val="题注1"/>
    <w:basedOn w:val="692"/>
    <w:next w:val="692"/>
    <w:uiPriority w:val="35"/>
    <w:semiHidden/>
    <w:unhideWhenUsed/>
    <w:qFormat/>
    <w:pPr>
      <w:jc w:val="left"/>
      <w:spacing w:after="200" w:line="276" w:lineRule="auto"/>
      <w:widowControl/>
    </w:pPr>
    <w:rPr>
      <w:rFonts w:ascii="Calibri" w:hAnsi="Calibri" w:eastAsia="宋体" w:cs="Times New Roman"/>
      <w:b/>
      <w:bCs/>
      <w:color w:val="4f81bd"/>
      <w:sz w:val="18"/>
      <w:szCs w:val="18"/>
      <w:lang w:eastAsia="en-US"/>
    </w:rPr>
  </w:style>
  <w:style w:type="character" w:styleId="836" w:customStyle="1">
    <w:name w:val="Caption Char"/>
    <w:link w:val="692"/>
    <w:uiPriority w:val="99"/>
    <w:qFormat/>
  </w:style>
  <w:style w:type="table" w:styleId="837" w:customStyle="1">
    <w:name w:val="Table Grid Light"/>
    <w:basedOn w:val="746"/>
    <w:uiPriority w:val="59"/>
    <w:qFormat/>
    <w:rPr>
      <w:rFonts w:ascii="Calibri" w:hAnsi="Calibri" w:eastAsia="宋体" w:cs="Times New Roman"/>
    </w:rPr>
    <w:tblPr/>
  </w:style>
  <w:style w:type="table" w:styleId="838" w:customStyle="1">
    <w:name w:val="Plain Table 1"/>
    <w:basedOn w:val="746"/>
    <w:uiPriority w:val="59"/>
    <w:qFormat/>
    <w:rPr>
      <w:rFonts w:ascii="Calibri" w:hAnsi="Calibri" w:eastAsia="宋体" w:cs="Times New Roman"/>
    </w:rPr>
    <w:tblPr/>
  </w:style>
  <w:style w:type="table" w:styleId="839" w:customStyle="1">
    <w:name w:val="Plain Table 2"/>
    <w:basedOn w:val="746"/>
    <w:uiPriority w:val="59"/>
    <w:qFormat/>
    <w:rPr>
      <w:rFonts w:ascii="Calibri" w:hAnsi="Calibri" w:eastAsia="宋体" w:cs="Times New Roman"/>
    </w:rPr>
    <w:tblPr/>
  </w:style>
  <w:style w:type="table" w:styleId="840" w:customStyle="1">
    <w:name w:val="Plain Table 3"/>
    <w:basedOn w:val="746"/>
    <w:uiPriority w:val="99"/>
    <w:qFormat/>
    <w:rPr>
      <w:rFonts w:ascii="Calibri" w:hAnsi="Calibri" w:eastAsia="宋体" w:cs="Times New Roman"/>
    </w:rPr>
    <w:tblPr/>
  </w:style>
  <w:style w:type="table" w:styleId="841" w:customStyle="1">
    <w:name w:val="Plain Table 4"/>
    <w:basedOn w:val="746"/>
    <w:uiPriority w:val="99"/>
    <w:qFormat/>
    <w:rPr>
      <w:rFonts w:ascii="Calibri" w:hAnsi="Calibri" w:eastAsia="宋体" w:cs="Times New Roman"/>
    </w:rPr>
    <w:tblPr/>
  </w:style>
  <w:style w:type="table" w:styleId="842" w:customStyle="1">
    <w:name w:val="Plain Table 5"/>
    <w:basedOn w:val="746"/>
    <w:uiPriority w:val="99"/>
    <w:qFormat/>
    <w:rPr>
      <w:rFonts w:ascii="Calibri" w:hAnsi="Calibri" w:eastAsia="宋体" w:cs="Times New Roman"/>
    </w:rPr>
    <w:tblPr/>
  </w:style>
  <w:style w:type="table" w:styleId="843" w:customStyle="1">
    <w:name w:val="Grid Table 1 Light"/>
    <w:basedOn w:val="746"/>
    <w:uiPriority w:val="99"/>
    <w:qFormat/>
    <w:rPr>
      <w:rFonts w:ascii="Calibri" w:hAnsi="Calibri" w:eastAsia="宋体" w:cs="Times New Roman"/>
    </w:rPr>
    <w:tblPr/>
  </w:style>
  <w:style w:type="table" w:styleId="844" w:customStyle="1">
    <w:name w:val="Grid Table 1 Light - Accent 1"/>
    <w:basedOn w:val="746"/>
    <w:uiPriority w:val="99"/>
    <w:qFormat/>
    <w:rPr>
      <w:rFonts w:ascii="Calibri" w:hAnsi="Calibri" w:eastAsia="宋体" w:cs="Times New Roman"/>
    </w:rPr>
    <w:tblPr/>
  </w:style>
  <w:style w:type="table" w:styleId="845" w:customStyle="1">
    <w:name w:val="Grid Table 1 Light - Accent 2"/>
    <w:basedOn w:val="746"/>
    <w:uiPriority w:val="99"/>
    <w:qFormat/>
    <w:rPr>
      <w:rFonts w:ascii="Calibri" w:hAnsi="Calibri" w:eastAsia="宋体" w:cs="Times New Roman"/>
    </w:rPr>
    <w:tblPr/>
  </w:style>
  <w:style w:type="table" w:styleId="846" w:customStyle="1">
    <w:name w:val="Grid Table 1 Light - Accent 3"/>
    <w:basedOn w:val="746"/>
    <w:uiPriority w:val="99"/>
    <w:qFormat/>
    <w:rPr>
      <w:rFonts w:ascii="Calibri" w:hAnsi="Calibri" w:eastAsia="宋体" w:cs="Times New Roman"/>
    </w:rPr>
    <w:tblPr/>
  </w:style>
  <w:style w:type="table" w:styleId="847" w:customStyle="1">
    <w:name w:val="Grid Table 1 Light - Accent 4"/>
    <w:basedOn w:val="746"/>
    <w:uiPriority w:val="99"/>
    <w:qFormat/>
    <w:rPr>
      <w:rFonts w:ascii="Calibri" w:hAnsi="Calibri" w:eastAsia="宋体" w:cs="Times New Roman"/>
    </w:rPr>
    <w:tblPr/>
  </w:style>
  <w:style w:type="table" w:styleId="848" w:customStyle="1">
    <w:name w:val="Grid Table 1 Light - Accent 5"/>
    <w:basedOn w:val="746"/>
    <w:uiPriority w:val="99"/>
    <w:qFormat/>
    <w:rPr>
      <w:rFonts w:ascii="Calibri" w:hAnsi="Calibri" w:eastAsia="宋体" w:cs="Times New Roman"/>
    </w:rPr>
    <w:tblPr/>
  </w:style>
  <w:style w:type="table" w:styleId="849" w:customStyle="1">
    <w:name w:val="Grid Table 1 Light - Accent 6"/>
    <w:basedOn w:val="746"/>
    <w:uiPriority w:val="99"/>
    <w:qFormat/>
    <w:rPr>
      <w:rFonts w:ascii="Calibri" w:hAnsi="Calibri" w:eastAsia="宋体" w:cs="Times New Roman"/>
    </w:rPr>
    <w:tblPr/>
  </w:style>
  <w:style w:type="table" w:styleId="850" w:customStyle="1">
    <w:name w:val="Grid Table 2"/>
    <w:basedOn w:val="746"/>
    <w:uiPriority w:val="99"/>
    <w:qFormat/>
    <w:rPr>
      <w:rFonts w:ascii="Calibri" w:hAnsi="Calibri" w:eastAsia="宋体" w:cs="Times New Roman"/>
    </w:rPr>
    <w:tblPr/>
  </w:style>
  <w:style w:type="table" w:styleId="851" w:customStyle="1">
    <w:name w:val="Grid Table 2 - Accent 1"/>
    <w:basedOn w:val="746"/>
    <w:uiPriority w:val="99"/>
    <w:qFormat/>
    <w:rPr>
      <w:rFonts w:ascii="Calibri" w:hAnsi="Calibri" w:eastAsia="宋体" w:cs="Times New Roman"/>
    </w:rPr>
    <w:tblPr/>
  </w:style>
  <w:style w:type="table" w:styleId="852" w:customStyle="1">
    <w:name w:val="Grid Table 2 - Accent 2"/>
    <w:basedOn w:val="746"/>
    <w:uiPriority w:val="99"/>
    <w:qFormat/>
    <w:rPr>
      <w:rFonts w:ascii="Calibri" w:hAnsi="Calibri" w:eastAsia="宋体" w:cs="Times New Roman"/>
    </w:rPr>
    <w:tblPr/>
  </w:style>
  <w:style w:type="table" w:styleId="853" w:customStyle="1">
    <w:name w:val="Grid Table 2 - Accent 3"/>
    <w:basedOn w:val="746"/>
    <w:uiPriority w:val="99"/>
    <w:qFormat/>
    <w:rPr>
      <w:rFonts w:ascii="Calibri" w:hAnsi="Calibri" w:eastAsia="宋体" w:cs="Times New Roman"/>
    </w:rPr>
    <w:tblPr/>
  </w:style>
  <w:style w:type="table" w:styleId="854" w:customStyle="1">
    <w:name w:val="Grid Table 2 - Accent 4"/>
    <w:basedOn w:val="746"/>
    <w:uiPriority w:val="99"/>
    <w:qFormat/>
    <w:rPr>
      <w:rFonts w:ascii="Calibri" w:hAnsi="Calibri" w:eastAsia="宋体" w:cs="Times New Roman"/>
    </w:rPr>
    <w:tblPr/>
  </w:style>
  <w:style w:type="table" w:styleId="855" w:customStyle="1">
    <w:name w:val="Grid Table 2 - Accent 5"/>
    <w:basedOn w:val="746"/>
    <w:uiPriority w:val="99"/>
    <w:qFormat/>
    <w:rPr>
      <w:rFonts w:ascii="Calibri" w:hAnsi="Calibri" w:eastAsia="宋体" w:cs="Times New Roman"/>
    </w:rPr>
    <w:tblPr/>
  </w:style>
  <w:style w:type="table" w:styleId="856" w:customStyle="1">
    <w:name w:val="Grid Table 2 - Accent 6"/>
    <w:basedOn w:val="746"/>
    <w:uiPriority w:val="99"/>
    <w:qFormat/>
    <w:rPr>
      <w:rFonts w:ascii="Calibri" w:hAnsi="Calibri" w:eastAsia="宋体" w:cs="Times New Roman"/>
    </w:rPr>
    <w:tblPr/>
  </w:style>
  <w:style w:type="table" w:styleId="857" w:customStyle="1">
    <w:name w:val="Grid Table 3"/>
    <w:basedOn w:val="746"/>
    <w:uiPriority w:val="99"/>
    <w:qFormat/>
    <w:rPr>
      <w:rFonts w:ascii="Calibri" w:hAnsi="Calibri" w:eastAsia="宋体" w:cs="Times New Roman"/>
    </w:rPr>
    <w:tblPr/>
  </w:style>
  <w:style w:type="table" w:styleId="858" w:customStyle="1">
    <w:name w:val="Grid Table 3 - Accent 1"/>
    <w:basedOn w:val="746"/>
    <w:uiPriority w:val="99"/>
    <w:qFormat/>
    <w:rPr>
      <w:rFonts w:ascii="Calibri" w:hAnsi="Calibri" w:eastAsia="宋体" w:cs="Times New Roman"/>
    </w:rPr>
    <w:tblPr/>
  </w:style>
  <w:style w:type="table" w:styleId="859" w:customStyle="1">
    <w:name w:val="Grid Table 3 - Accent 2"/>
    <w:basedOn w:val="746"/>
    <w:uiPriority w:val="99"/>
    <w:qFormat/>
    <w:rPr>
      <w:rFonts w:ascii="Calibri" w:hAnsi="Calibri" w:eastAsia="宋体" w:cs="Times New Roman"/>
    </w:rPr>
    <w:tblPr/>
  </w:style>
  <w:style w:type="table" w:styleId="860" w:customStyle="1">
    <w:name w:val="Grid Table 3 - Accent 3"/>
    <w:basedOn w:val="746"/>
    <w:uiPriority w:val="99"/>
    <w:qFormat/>
    <w:rPr>
      <w:rFonts w:ascii="Calibri" w:hAnsi="Calibri" w:eastAsia="宋体" w:cs="Times New Roman"/>
    </w:rPr>
    <w:tblPr/>
  </w:style>
  <w:style w:type="table" w:styleId="861" w:customStyle="1">
    <w:name w:val="Grid Table 3 - Accent 4"/>
    <w:basedOn w:val="746"/>
    <w:uiPriority w:val="99"/>
    <w:qFormat/>
    <w:rPr>
      <w:rFonts w:ascii="Calibri" w:hAnsi="Calibri" w:eastAsia="宋体" w:cs="Times New Roman"/>
    </w:rPr>
    <w:tblPr/>
  </w:style>
  <w:style w:type="table" w:styleId="862" w:customStyle="1">
    <w:name w:val="Grid Table 3 - Accent 5"/>
    <w:basedOn w:val="746"/>
    <w:uiPriority w:val="99"/>
    <w:qFormat/>
    <w:rPr>
      <w:rFonts w:ascii="Calibri" w:hAnsi="Calibri" w:eastAsia="宋体" w:cs="Times New Roman"/>
    </w:rPr>
    <w:tblPr/>
  </w:style>
  <w:style w:type="table" w:styleId="863" w:customStyle="1">
    <w:name w:val="Grid Table 3 - Accent 6"/>
    <w:basedOn w:val="746"/>
    <w:uiPriority w:val="99"/>
    <w:qFormat/>
    <w:rPr>
      <w:rFonts w:ascii="Calibri" w:hAnsi="Calibri" w:eastAsia="宋体" w:cs="Times New Roman"/>
    </w:rPr>
    <w:tblPr/>
  </w:style>
  <w:style w:type="table" w:styleId="864" w:customStyle="1">
    <w:name w:val="Grid Table 4"/>
    <w:basedOn w:val="746"/>
    <w:uiPriority w:val="59"/>
    <w:qFormat/>
    <w:rPr>
      <w:rFonts w:ascii="Calibri" w:hAnsi="Calibri" w:eastAsia="宋体" w:cs="Times New Roman"/>
    </w:rPr>
    <w:tblPr/>
  </w:style>
  <w:style w:type="table" w:styleId="865" w:customStyle="1">
    <w:name w:val="Grid Table 4 - Accent 1"/>
    <w:basedOn w:val="746"/>
    <w:uiPriority w:val="59"/>
    <w:qFormat/>
    <w:rPr>
      <w:rFonts w:ascii="Calibri" w:hAnsi="Calibri" w:eastAsia="宋体" w:cs="Times New Roman"/>
    </w:rPr>
    <w:tblPr/>
  </w:style>
  <w:style w:type="table" w:styleId="866" w:customStyle="1">
    <w:name w:val="Grid Table 4 - Accent 2"/>
    <w:basedOn w:val="746"/>
    <w:uiPriority w:val="59"/>
    <w:qFormat/>
    <w:rPr>
      <w:rFonts w:ascii="Calibri" w:hAnsi="Calibri" w:eastAsia="宋体" w:cs="Times New Roman"/>
    </w:rPr>
    <w:tblPr/>
  </w:style>
  <w:style w:type="table" w:styleId="867" w:customStyle="1">
    <w:name w:val="Grid Table 4 - Accent 3"/>
    <w:basedOn w:val="746"/>
    <w:uiPriority w:val="59"/>
    <w:qFormat/>
    <w:rPr>
      <w:rFonts w:ascii="Calibri" w:hAnsi="Calibri" w:eastAsia="宋体" w:cs="Times New Roman"/>
    </w:rPr>
    <w:tblPr/>
  </w:style>
  <w:style w:type="table" w:styleId="868" w:customStyle="1">
    <w:name w:val="Grid Table 4 - Accent 4"/>
    <w:basedOn w:val="746"/>
    <w:uiPriority w:val="59"/>
    <w:qFormat/>
    <w:rPr>
      <w:rFonts w:ascii="Calibri" w:hAnsi="Calibri" w:eastAsia="宋体" w:cs="Times New Roman"/>
    </w:rPr>
    <w:tblPr/>
  </w:style>
  <w:style w:type="table" w:styleId="869" w:customStyle="1">
    <w:name w:val="Grid Table 4 - Accent 5"/>
    <w:basedOn w:val="746"/>
    <w:uiPriority w:val="59"/>
    <w:qFormat/>
    <w:rPr>
      <w:rFonts w:ascii="Calibri" w:hAnsi="Calibri" w:eastAsia="宋体" w:cs="Times New Roman"/>
    </w:rPr>
    <w:tblPr/>
  </w:style>
  <w:style w:type="table" w:styleId="870" w:customStyle="1">
    <w:name w:val="Grid Table 4 - Accent 6"/>
    <w:basedOn w:val="746"/>
    <w:uiPriority w:val="59"/>
    <w:qFormat/>
    <w:rPr>
      <w:rFonts w:ascii="Calibri" w:hAnsi="Calibri" w:eastAsia="宋体" w:cs="Times New Roman"/>
    </w:rPr>
    <w:tblPr/>
  </w:style>
  <w:style w:type="table" w:styleId="871" w:customStyle="1">
    <w:name w:val="Grid Table 5 Dark"/>
    <w:basedOn w:val="746"/>
    <w:uiPriority w:val="99"/>
    <w:qFormat/>
    <w:rPr>
      <w:rFonts w:ascii="Calibri" w:hAnsi="Calibri" w:eastAsia="宋体" w:cs="Times New Roman"/>
    </w:rPr>
    <w:tblPr/>
  </w:style>
  <w:style w:type="table" w:styleId="872" w:customStyle="1">
    <w:name w:val="Grid Table 5 Dark- Accent 1"/>
    <w:basedOn w:val="746"/>
    <w:uiPriority w:val="99"/>
    <w:qFormat/>
    <w:rPr>
      <w:rFonts w:ascii="Calibri" w:hAnsi="Calibri" w:eastAsia="宋体" w:cs="Times New Roman"/>
    </w:rPr>
    <w:tblPr/>
  </w:style>
  <w:style w:type="table" w:styleId="873" w:customStyle="1">
    <w:name w:val="Grid Table 5 Dark - Accent 2"/>
    <w:basedOn w:val="746"/>
    <w:uiPriority w:val="99"/>
    <w:qFormat/>
    <w:rPr>
      <w:rFonts w:ascii="Calibri" w:hAnsi="Calibri" w:eastAsia="宋体" w:cs="Times New Roman"/>
    </w:rPr>
    <w:tblPr/>
  </w:style>
  <w:style w:type="table" w:styleId="874" w:customStyle="1">
    <w:name w:val="Grid Table 5 Dark - Accent 3"/>
    <w:basedOn w:val="746"/>
    <w:uiPriority w:val="99"/>
    <w:qFormat/>
    <w:rPr>
      <w:rFonts w:ascii="Calibri" w:hAnsi="Calibri" w:eastAsia="宋体" w:cs="Times New Roman"/>
    </w:rPr>
    <w:tblPr/>
  </w:style>
  <w:style w:type="table" w:styleId="875" w:customStyle="1">
    <w:name w:val="Grid Table 5 Dark- Accent 4"/>
    <w:basedOn w:val="746"/>
    <w:uiPriority w:val="99"/>
    <w:qFormat/>
    <w:rPr>
      <w:rFonts w:ascii="Calibri" w:hAnsi="Calibri" w:eastAsia="宋体" w:cs="Times New Roman"/>
    </w:rPr>
    <w:tblPr/>
  </w:style>
  <w:style w:type="table" w:styleId="876" w:customStyle="1">
    <w:name w:val="Grid Table 5 Dark - Accent 5"/>
    <w:basedOn w:val="746"/>
    <w:uiPriority w:val="99"/>
    <w:qFormat/>
    <w:rPr>
      <w:rFonts w:ascii="Calibri" w:hAnsi="Calibri" w:eastAsia="宋体" w:cs="Times New Roman"/>
    </w:rPr>
    <w:tblPr/>
  </w:style>
  <w:style w:type="table" w:styleId="877" w:customStyle="1">
    <w:name w:val="Grid Table 5 Dark - Accent 6"/>
    <w:basedOn w:val="746"/>
    <w:uiPriority w:val="99"/>
    <w:qFormat/>
    <w:rPr>
      <w:rFonts w:ascii="Calibri" w:hAnsi="Calibri" w:eastAsia="宋体" w:cs="Times New Roman"/>
    </w:rPr>
    <w:tblPr/>
  </w:style>
  <w:style w:type="table" w:styleId="878" w:customStyle="1">
    <w:name w:val="Grid Table 6 Colorful"/>
    <w:basedOn w:val="746"/>
    <w:uiPriority w:val="99"/>
    <w:qFormat/>
    <w:rPr>
      <w:rFonts w:ascii="Calibri" w:hAnsi="Calibri" w:eastAsia="宋体" w:cs="Times New Roman"/>
    </w:rPr>
    <w:tblPr/>
  </w:style>
  <w:style w:type="table" w:styleId="879" w:customStyle="1">
    <w:name w:val="Grid Table 6 Colorful - Accent 1"/>
    <w:basedOn w:val="746"/>
    <w:uiPriority w:val="99"/>
    <w:qFormat/>
    <w:rPr>
      <w:rFonts w:ascii="Calibri" w:hAnsi="Calibri" w:eastAsia="宋体" w:cs="Times New Roman"/>
    </w:rPr>
    <w:tblPr/>
  </w:style>
  <w:style w:type="table" w:styleId="880" w:customStyle="1">
    <w:name w:val="Grid Table 6 Colorful - Accent 2"/>
    <w:basedOn w:val="746"/>
    <w:uiPriority w:val="99"/>
    <w:qFormat/>
    <w:rPr>
      <w:rFonts w:ascii="Calibri" w:hAnsi="Calibri" w:eastAsia="宋体" w:cs="Times New Roman"/>
    </w:rPr>
    <w:tblPr/>
  </w:style>
  <w:style w:type="table" w:styleId="881" w:customStyle="1">
    <w:name w:val="Grid Table 6 Colorful - Accent 3"/>
    <w:basedOn w:val="746"/>
    <w:uiPriority w:val="99"/>
    <w:qFormat/>
    <w:rPr>
      <w:rFonts w:ascii="Calibri" w:hAnsi="Calibri" w:eastAsia="宋体" w:cs="Times New Roman"/>
    </w:rPr>
    <w:tblPr/>
  </w:style>
  <w:style w:type="table" w:styleId="882" w:customStyle="1">
    <w:name w:val="Grid Table 6 Colorful - Accent 4"/>
    <w:basedOn w:val="746"/>
    <w:uiPriority w:val="99"/>
    <w:qFormat/>
    <w:rPr>
      <w:rFonts w:ascii="Calibri" w:hAnsi="Calibri" w:eastAsia="宋体" w:cs="Times New Roman"/>
    </w:rPr>
    <w:tblPr/>
  </w:style>
  <w:style w:type="table" w:styleId="883" w:customStyle="1">
    <w:name w:val="Grid Table 6 Colorful - Accent 5"/>
    <w:basedOn w:val="746"/>
    <w:uiPriority w:val="99"/>
    <w:qFormat/>
    <w:rPr>
      <w:rFonts w:ascii="Calibri" w:hAnsi="Calibri" w:eastAsia="宋体" w:cs="Times New Roman"/>
    </w:rPr>
    <w:tblPr/>
  </w:style>
  <w:style w:type="table" w:styleId="884" w:customStyle="1">
    <w:name w:val="Grid Table 6 Colorful - Accent 6"/>
    <w:basedOn w:val="746"/>
    <w:uiPriority w:val="99"/>
    <w:qFormat/>
    <w:rPr>
      <w:rFonts w:ascii="Calibri" w:hAnsi="Calibri" w:eastAsia="宋体" w:cs="Times New Roman"/>
    </w:rPr>
    <w:tblPr/>
  </w:style>
  <w:style w:type="table" w:styleId="885" w:customStyle="1">
    <w:name w:val="Grid Table 7 Colorful"/>
    <w:basedOn w:val="746"/>
    <w:uiPriority w:val="99"/>
    <w:qFormat/>
    <w:rPr>
      <w:rFonts w:ascii="Calibri" w:hAnsi="Calibri" w:eastAsia="宋体" w:cs="Times New Roman"/>
    </w:rPr>
    <w:tblPr/>
  </w:style>
  <w:style w:type="table" w:styleId="886" w:customStyle="1">
    <w:name w:val="Grid Table 7 Colorful - Accent 1"/>
    <w:basedOn w:val="746"/>
    <w:uiPriority w:val="99"/>
    <w:qFormat/>
    <w:rPr>
      <w:rFonts w:ascii="Calibri" w:hAnsi="Calibri" w:eastAsia="宋体" w:cs="Times New Roman"/>
    </w:rPr>
    <w:tblPr/>
  </w:style>
  <w:style w:type="table" w:styleId="887" w:customStyle="1">
    <w:name w:val="Grid Table 7 Colorful - Accent 2"/>
    <w:basedOn w:val="746"/>
    <w:uiPriority w:val="99"/>
    <w:qFormat/>
    <w:rPr>
      <w:rFonts w:ascii="Calibri" w:hAnsi="Calibri" w:eastAsia="宋体" w:cs="Times New Roman"/>
    </w:rPr>
    <w:tblPr/>
  </w:style>
  <w:style w:type="table" w:styleId="888" w:customStyle="1">
    <w:name w:val="Grid Table 7 Colorful - Accent 3"/>
    <w:basedOn w:val="746"/>
    <w:uiPriority w:val="99"/>
    <w:qFormat/>
    <w:rPr>
      <w:rFonts w:ascii="Calibri" w:hAnsi="Calibri" w:eastAsia="宋体" w:cs="Times New Roman"/>
    </w:rPr>
    <w:tblPr/>
  </w:style>
  <w:style w:type="table" w:styleId="889" w:customStyle="1">
    <w:name w:val="Grid Table 7 Colorful - Accent 4"/>
    <w:basedOn w:val="746"/>
    <w:uiPriority w:val="99"/>
    <w:qFormat/>
    <w:rPr>
      <w:rFonts w:ascii="Calibri" w:hAnsi="Calibri" w:eastAsia="宋体" w:cs="Times New Roman"/>
    </w:rPr>
    <w:tblPr/>
  </w:style>
  <w:style w:type="table" w:styleId="890" w:customStyle="1">
    <w:name w:val="Grid Table 7 Colorful - Accent 5"/>
    <w:basedOn w:val="746"/>
    <w:uiPriority w:val="99"/>
    <w:qFormat/>
    <w:rPr>
      <w:rFonts w:ascii="Calibri" w:hAnsi="Calibri" w:eastAsia="宋体" w:cs="Times New Roman"/>
    </w:rPr>
    <w:tblPr/>
  </w:style>
  <w:style w:type="table" w:styleId="891" w:customStyle="1">
    <w:name w:val="Grid Table 7 Colorful - Accent 6"/>
    <w:basedOn w:val="746"/>
    <w:uiPriority w:val="99"/>
    <w:qFormat/>
    <w:rPr>
      <w:rFonts w:ascii="Calibri" w:hAnsi="Calibri" w:eastAsia="宋体" w:cs="Times New Roman"/>
    </w:rPr>
    <w:tblPr/>
  </w:style>
  <w:style w:type="table" w:styleId="892" w:customStyle="1">
    <w:name w:val="List Table 1 Light"/>
    <w:basedOn w:val="746"/>
    <w:uiPriority w:val="99"/>
    <w:qFormat/>
    <w:rPr>
      <w:rFonts w:ascii="Calibri" w:hAnsi="Calibri" w:eastAsia="宋体" w:cs="Times New Roman"/>
    </w:rPr>
    <w:tblPr/>
  </w:style>
  <w:style w:type="table" w:styleId="893" w:customStyle="1">
    <w:name w:val="List Table 1 Light - Accent 1"/>
    <w:basedOn w:val="746"/>
    <w:uiPriority w:val="99"/>
    <w:qFormat/>
    <w:rPr>
      <w:rFonts w:ascii="Calibri" w:hAnsi="Calibri" w:eastAsia="宋体" w:cs="Times New Roman"/>
    </w:rPr>
    <w:tblPr/>
  </w:style>
  <w:style w:type="table" w:styleId="894" w:customStyle="1">
    <w:name w:val="List Table 1 Light - Accent 2"/>
    <w:basedOn w:val="746"/>
    <w:uiPriority w:val="99"/>
    <w:qFormat/>
    <w:rPr>
      <w:rFonts w:ascii="Calibri" w:hAnsi="Calibri" w:eastAsia="宋体" w:cs="Times New Roman"/>
    </w:rPr>
    <w:tblPr/>
  </w:style>
  <w:style w:type="table" w:styleId="895" w:customStyle="1">
    <w:name w:val="List Table 1 Light - Accent 3"/>
    <w:basedOn w:val="746"/>
    <w:uiPriority w:val="99"/>
    <w:qFormat/>
    <w:rPr>
      <w:rFonts w:ascii="Calibri" w:hAnsi="Calibri" w:eastAsia="宋体" w:cs="Times New Roman"/>
    </w:rPr>
    <w:tblPr/>
  </w:style>
  <w:style w:type="table" w:styleId="896" w:customStyle="1">
    <w:name w:val="List Table 1 Light - Accent 4"/>
    <w:basedOn w:val="746"/>
    <w:uiPriority w:val="99"/>
    <w:qFormat/>
    <w:rPr>
      <w:rFonts w:ascii="Calibri" w:hAnsi="Calibri" w:eastAsia="宋体" w:cs="Times New Roman"/>
    </w:rPr>
    <w:tblPr/>
  </w:style>
  <w:style w:type="table" w:styleId="897" w:customStyle="1">
    <w:name w:val="List Table 1 Light - Accent 5"/>
    <w:basedOn w:val="746"/>
    <w:uiPriority w:val="99"/>
    <w:qFormat/>
    <w:rPr>
      <w:rFonts w:ascii="Calibri" w:hAnsi="Calibri" w:eastAsia="宋体" w:cs="Times New Roman"/>
    </w:rPr>
    <w:tblPr/>
  </w:style>
  <w:style w:type="table" w:styleId="898" w:customStyle="1">
    <w:name w:val="List Table 1 Light - Accent 6"/>
    <w:basedOn w:val="746"/>
    <w:uiPriority w:val="99"/>
    <w:qFormat/>
    <w:rPr>
      <w:rFonts w:ascii="Calibri" w:hAnsi="Calibri" w:eastAsia="宋体" w:cs="Times New Roman"/>
    </w:rPr>
    <w:tblPr/>
  </w:style>
  <w:style w:type="table" w:styleId="899" w:customStyle="1">
    <w:name w:val="List Table 2"/>
    <w:basedOn w:val="746"/>
    <w:uiPriority w:val="99"/>
    <w:qFormat/>
    <w:rPr>
      <w:rFonts w:ascii="Calibri" w:hAnsi="Calibri" w:eastAsia="宋体" w:cs="Times New Roman"/>
    </w:rPr>
    <w:tblPr/>
  </w:style>
  <w:style w:type="table" w:styleId="900" w:customStyle="1">
    <w:name w:val="List Table 2 - Accent 1"/>
    <w:basedOn w:val="746"/>
    <w:uiPriority w:val="99"/>
    <w:qFormat/>
    <w:rPr>
      <w:rFonts w:ascii="Calibri" w:hAnsi="Calibri" w:eastAsia="宋体" w:cs="Times New Roman"/>
    </w:rPr>
    <w:tblPr/>
  </w:style>
  <w:style w:type="table" w:styleId="901" w:customStyle="1">
    <w:name w:val="List Table 2 - Accent 2"/>
    <w:basedOn w:val="746"/>
    <w:uiPriority w:val="99"/>
    <w:qFormat/>
    <w:rPr>
      <w:rFonts w:ascii="Calibri" w:hAnsi="Calibri" w:eastAsia="宋体" w:cs="Times New Roman"/>
    </w:rPr>
    <w:tblPr/>
  </w:style>
  <w:style w:type="table" w:styleId="902" w:customStyle="1">
    <w:name w:val="List Table 2 - Accent 3"/>
    <w:basedOn w:val="746"/>
    <w:uiPriority w:val="99"/>
    <w:qFormat/>
    <w:rPr>
      <w:rFonts w:ascii="Calibri" w:hAnsi="Calibri" w:eastAsia="宋体" w:cs="Times New Roman"/>
    </w:rPr>
    <w:tblPr/>
  </w:style>
  <w:style w:type="table" w:styleId="903" w:customStyle="1">
    <w:name w:val="List Table 2 - Accent 4"/>
    <w:basedOn w:val="746"/>
    <w:uiPriority w:val="99"/>
    <w:qFormat/>
    <w:rPr>
      <w:rFonts w:ascii="Calibri" w:hAnsi="Calibri" w:eastAsia="宋体" w:cs="Times New Roman"/>
    </w:rPr>
    <w:tblPr/>
  </w:style>
  <w:style w:type="table" w:styleId="904" w:customStyle="1">
    <w:name w:val="List Table 2 - Accent 5"/>
    <w:basedOn w:val="746"/>
    <w:uiPriority w:val="99"/>
    <w:qFormat/>
    <w:rPr>
      <w:rFonts w:ascii="Calibri" w:hAnsi="Calibri" w:eastAsia="宋体" w:cs="Times New Roman"/>
    </w:rPr>
    <w:tblPr/>
  </w:style>
  <w:style w:type="table" w:styleId="905" w:customStyle="1">
    <w:name w:val="List Table 2 - Accent 6"/>
    <w:basedOn w:val="746"/>
    <w:uiPriority w:val="99"/>
    <w:qFormat/>
    <w:rPr>
      <w:rFonts w:ascii="Calibri" w:hAnsi="Calibri" w:eastAsia="宋体" w:cs="Times New Roman"/>
    </w:rPr>
    <w:tblPr/>
  </w:style>
  <w:style w:type="table" w:styleId="906" w:customStyle="1">
    <w:name w:val="List Table 3"/>
    <w:basedOn w:val="746"/>
    <w:uiPriority w:val="99"/>
    <w:qFormat/>
    <w:rPr>
      <w:rFonts w:ascii="Calibri" w:hAnsi="Calibri" w:eastAsia="宋体" w:cs="Times New Roman"/>
    </w:rPr>
    <w:tblPr/>
  </w:style>
  <w:style w:type="table" w:styleId="907" w:customStyle="1">
    <w:name w:val="List Table 3 - Accent 1"/>
    <w:basedOn w:val="746"/>
    <w:uiPriority w:val="99"/>
    <w:qFormat/>
    <w:rPr>
      <w:rFonts w:ascii="Calibri" w:hAnsi="Calibri" w:eastAsia="宋体" w:cs="Times New Roman"/>
    </w:rPr>
    <w:tblPr/>
  </w:style>
  <w:style w:type="table" w:styleId="908" w:customStyle="1">
    <w:name w:val="List Table 3 - Accent 2"/>
    <w:basedOn w:val="746"/>
    <w:uiPriority w:val="99"/>
    <w:qFormat/>
    <w:rPr>
      <w:rFonts w:ascii="Calibri" w:hAnsi="Calibri" w:eastAsia="宋体" w:cs="Times New Roman"/>
    </w:rPr>
    <w:tblPr/>
  </w:style>
  <w:style w:type="table" w:styleId="909" w:customStyle="1">
    <w:name w:val="List Table 3 - Accent 3"/>
    <w:basedOn w:val="746"/>
    <w:uiPriority w:val="99"/>
    <w:qFormat/>
    <w:rPr>
      <w:rFonts w:ascii="Calibri" w:hAnsi="Calibri" w:eastAsia="宋体" w:cs="Times New Roman"/>
    </w:rPr>
    <w:tblPr/>
  </w:style>
  <w:style w:type="table" w:styleId="910" w:customStyle="1">
    <w:name w:val="List Table 3 - Accent 4"/>
    <w:basedOn w:val="746"/>
    <w:uiPriority w:val="99"/>
    <w:qFormat/>
    <w:rPr>
      <w:rFonts w:ascii="Calibri" w:hAnsi="Calibri" w:eastAsia="宋体" w:cs="Times New Roman"/>
    </w:rPr>
    <w:tblPr/>
  </w:style>
  <w:style w:type="table" w:styleId="911" w:customStyle="1">
    <w:name w:val="List Table 3 - Accent 5"/>
    <w:basedOn w:val="746"/>
    <w:uiPriority w:val="99"/>
    <w:qFormat/>
    <w:rPr>
      <w:rFonts w:ascii="Calibri" w:hAnsi="Calibri" w:eastAsia="宋体" w:cs="Times New Roman"/>
    </w:rPr>
    <w:tblPr/>
  </w:style>
  <w:style w:type="table" w:styleId="912" w:customStyle="1">
    <w:name w:val="List Table 3 - Accent 6"/>
    <w:basedOn w:val="746"/>
    <w:uiPriority w:val="99"/>
    <w:qFormat/>
    <w:rPr>
      <w:rFonts w:ascii="Calibri" w:hAnsi="Calibri" w:eastAsia="宋体" w:cs="Times New Roman"/>
    </w:rPr>
    <w:tblPr/>
  </w:style>
  <w:style w:type="table" w:styleId="913" w:customStyle="1">
    <w:name w:val="List Table 4"/>
    <w:basedOn w:val="746"/>
    <w:uiPriority w:val="99"/>
    <w:qFormat/>
    <w:rPr>
      <w:rFonts w:ascii="Calibri" w:hAnsi="Calibri" w:eastAsia="宋体" w:cs="Times New Roman"/>
    </w:rPr>
    <w:tblPr/>
  </w:style>
  <w:style w:type="table" w:styleId="914" w:customStyle="1">
    <w:name w:val="List Table 4 - Accent 1"/>
    <w:basedOn w:val="746"/>
    <w:uiPriority w:val="99"/>
    <w:qFormat/>
    <w:rPr>
      <w:rFonts w:ascii="Calibri" w:hAnsi="Calibri" w:eastAsia="宋体" w:cs="Times New Roman"/>
    </w:rPr>
    <w:tblPr/>
  </w:style>
  <w:style w:type="table" w:styleId="915" w:customStyle="1">
    <w:name w:val="List Table 4 - Accent 2"/>
    <w:basedOn w:val="746"/>
    <w:uiPriority w:val="99"/>
    <w:qFormat/>
    <w:rPr>
      <w:rFonts w:ascii="Calibri" w:hAnsi="Calibri" w:eastAsia="宋体" w:cs="Times New Roman"/>
    </w:rPr>
    <w:tblPr/>
  </w:style>
  <w:style w:type="table" w:styleId="916" w:customStyle="1">
    <w:name w:val="List Table 4 - Accent 3"/>
    <w:basedOn w:val="746"/>
    <w:uiPriority w:val="99"/>
    <w:qFormat/>
    <w:rPr>
      <w:rFonts w:ascii="Calibri" w:hAnsi="Calibri" w:eastAsia="宋体" w:cs="Times New Roman"/>
    </w:rPr>
    <w:tblPr/>
  </w:style>
  <w:style w:type="table" w:styleId="917" w:customStyle="1">
    <w:name w:val="List Table 4 - Accent 4"/>
    <w:basedOn w:val="746"/>
    <w:uiPriority w:val="99"/>
    <w:qFormat/>
    <w:rPr>
      <w:rFonts w:ascii="Calibri" w:hAnsi="Calibri" w:eastAsia="宋体" w:cs="Times New Roman"/>
    </w:rPr>
    <w:tblPr/>
  </w:style>
  <w:style w:type="table" w:styleId="918" w:customStyle="1">
    <w:name w:val="List Table 4 - Accent 5"/>
    <w:basedOn w:val="746"/>
    <w:uiPriority w:val="99"/>
    <w:qFormat/>
    <w:rPr>
      <w:rFonts w:ascii="Calibri" w:hAnsi="Calibri" w:eastAsia="宋体" w:cs="Times New Roman"/>
    </w:rPr>
    <w:tblPr/>
  </w:style>
  <w:style w:type="table" w:styleId="919" w:customStyle="1">
    <w:name w:val="List Table 4 - Accent 6"/>
    <w:basedOn w:val="746"/>
    <w:uiPriority w:val="99"/>
    <w:qFormat/>
    <w:rPr>
      <w:rFonts w:ascii="Calibri" w:hAnsi="Calibri" w:eastAsia="宋体" w:cs="Times New Roman"/>
    </w:rPr>
    <w:tblPr/>
  </w:style>
  <w:style w:type="table" w:styleId="920" w:customStyle="1">
    <w:name w:val="List Table 5 Dark"/>
    <w:basedOn w:val="746"/>
    <w:uiPriority w:val="99"/>
    <w:qFormat/>
    <w:rPr>
      <w:rFonts w:ascii="Calibri" w:hAnsi="Calibri" w:eastAsia="宋体" w:cs="Times New Roman"/>
    </w:rPr>
    <w:tblPr/>
  </w:style>
  <w:style w:type="table" w:styleId="921" w:customStyle="1">
    <w:name w:val="List Table 5 Dark - Accent 1"/>
    <w:basedOn w:val="746"/>
    <w:uiPriority w:val="99"/>
    <w:qFormat/>
    <w:rPr>
      <w:rFonts w:ascii="Calibri" w:hAnsi="Calibri" w:eastAsia="宋体" w:cs="Times New Roman"/>
    </w:rPr>
    <w:tblPr/>
  </w:style>
  <w:style w:type="table" w:styleId="922" w:customStyle="1">
    <w:name w:val="List Table 5 Dark - Accent 2"/>
    <w:basedOn w:val="746"/>
    <w:uiPriority w:val="99"/>
    <w:qFormat/>
    <w:rPr>
      <w:rFonts w:ascii="Calibri" w:hAnsi="Calibri" w:eastAsia="宋体" w:cs="Times New Roman"/>
    </w:rPr>
    <w:tblPr/>
  </w:style>
  <w:style w:type="table" w:styleId="923" w:customStyle="1">
    <w:name w:val="List Table 5 Dark - Accent 3"/>
    <w:basedOn w:val="746"/>
    <w:uiPriority w:val="99"/>
    <w:qFormat/>
    <w:rPr>
      <w:rFonts w:ascii="Calibri" w:hAnsi="Calibri" w:eastAsia="宋体" w:cs="Times New Roman"/>
    </w:rPr>
    <w:tblPr/>
  </w:style>
  <w:style w:type="table" w:styleId="924" w:customStyle="1">
    <w:name w:val="List Table 5 Dark - Accent 4"/>
    <w:basedOn w:val="746"/>
    <w:uiPriority w:val="99"/>
    <w:qFormat/>
    <w:rPr>
      <w:rFonts w:ascii="Calibri" w:hAnsi="Calibri" w:eastAsia="宋体" w:cs="Times New Roman"/>
    </w:rPr>
    <w:tblPr/>
  </w:style>
  <w:style w:type="table" w:styleId="925" w:customStyle="1">
    <w:name w:val="List Table 5 Dark - Accent 5"/>
    <w:basedOn w:val="746"/>
    <w:uiPriority w:val="99"/>
    <w:qFormat/>
    <w:rPr>
      <w:rFonts w:ascii="Calibri" w:hAnsi="Calibri" w:eastAsia="宋体" w:cs="Times New Roman"/>
    </w:rPr>
    <w:tblPr/>
  </w:style>
  <w:style w:type="table" w:styleId="926" w:customStyle="1">
    <w:name w:val="List Table 5 Dark - Accent 6"/>
    <w:basedOn w:val="746"/>
    <w:uiPriority w:val="99"/>
    <w:qFormat/>
    <w:rPr>
      <w:rFonts w:ascii="Calibri" w:hAnsi="Calibri" w:eastAsia="宋体" w:cs="Times New Roman"/>
    </w:rPr>
    <w:tblPr/>
  </w:style>
  <w:style w:type="table" w:styleId="927" w:customStyle="1">
    <w:name w:val="List Table 6 Colorful"/>
    <w:basedOn w:val="746"/>
    <w:uiPriority w:val="99"/>
    <w:qFormat/>
    <w:rPr>
      <w:rFonts w:ascii="Calibri" w:hAnsi="Calibri" w:eastAsia="宋体" w:cs="Times New Roman"/>
    </w:rPr>
    <w:tblPr/>
  </w:style>
  <w:style w:type="table" w:styleId="928" w:customStyle="1">
    <w:name w:val="List Table 6 Colorful - Accent 1"/>
    <w:basedOn w:val="746"/>
    <w:uiPriority w:val="99"/>
    <w:qFormat/>
    <w:rPr>
      <w:rFonts w:ascii="Calibri" w:hAnsi="Calibri" w:eastAsia="宋体" w:cs="Times New Roman"/>
    </w:rPr>
    <w:tblPr/>
  </w:style>
  <w:style w:type="table" w:styleId="929" w:customStyle="1">
    <w:name w:val="List Table 6 Colorful - Accent 2"/>
    <w:basedOn w:val="746"/>
    <w:uiPriority w:val="99"/>
    <w:qFormat/>
    <w:rPr>
      <w:rFonts w:ascii="Calibri" w:hAnsi="Calibri" w:eastAsia="宋体" w:cs="Times New Roman"/>
    </w:rPr>
    <w:tblPr/>
  </w:style>
  <w:style w:type="table" w:styleId="930" w:customStyle="1">
    <w:name w:val="List Table 6 Colorful - Accent 3"/>
    <w:basedOn w:val="746"/>
    <w:uiPriority w:val="99"/>
    <w:qFormat/>
    <w:rPr>
      <w:rFonts w:ascii="Calibri" w:hAnsi="Calibri" w:eastAsia="宋体" w:cs="Times New Roman"/>
    </w:rPr>
    <w:tblPr/>
  </w:style>
  <w:style w:type="table" w:styleId="931" w:customStyle="1">
    <w:name w:val="List Table 6 Colorful - Accent 4"/>
    <w:basedOn w:val="746"/>
    <w:uiPriority w:val="99"/>
    <w:qFormat/>
    <w:rPr>
      <w:rFonts w:ascii="Calibri" w:hAnsi="Calibri" w:eastAsia="宋体" w:cs="Times New Roman"/>
    </w:rPr>
    <w:tblPr/>
  </w:style>
  <w:style w:type="table" w:styleId="932" w:customStyle="1">
    <w:name w:val="List Table 6 Colorful - Accent 5"/>
    <w:basedOn w:val="746"/>
    <w:uiPriority w:val="99"/>
    <w:qFormat/>
    <w:rPr>
      <w:rFonts w:ascii="Calibri" w:hAnsi="Calibri" w:eastAsia="宋体" w:cs="Times New Roman"/>
    </w:rPr>
    <w:tblPr/>
  </w:style>
  <w:style w:type="table" w:styleId="933" w:customStyle="1">
    <w:name w:val="List Table 6 Colorful - Accent 6"/>
    <w:basedOn w:val="746"/>
    <w:uiPriority w:val="99"/>
    <w:qFormat/>
    <w:rPr>
      <w:rFonts w:ascii="Calibri" w:hAnsi="Calibri" w:eastAsia="宋体" w:cs="Times New Roman"/>
    </w:rPr>
    <w:tblPr/>
  </w:style>
  <w:style w:type="table" w:styleId="934" w:customStyle="1">
    <w:name w:val="List Table 7 Colorful"/>
    <w:basedOn w:val="746"/>
    <w:uiPriority w:val="99"/>
    <w:qFormat/>
    <w:rPr>
      <w:rFonts w:ascii="Calibri" w:hAnsi="Calibri" w:eastAsia="宋体" w:cs="Times New Roman"/>
    </w:rPr>
    <w:tblPr/>
  </w:style>
  <w:style w:type="table" w:styleId="935" w:customStyle="1">
    <w:name w:val="List Table 7 Colorful - Accent 1"/>
    <w:basedOn w:val="746"/>
    <w:uiPriority w:val="99"/>
    <w:qFormat/>
    <w:rPr>
      <w:rFonts w:ascii="Calibri" w:hAnsi="Calibri" w:eastAsia="宋体" w:cs="Times New Roman"/>
    </w:rPr>
    <w:tblPr/>
  </w:style>
  <w:style w:type="table" w:styleId="936" w:customStyle="1">
    <w:name w:val="List Table 7 Colorful - Accent 2"/>
    <w:basedOn w:val="746"/>
    <w:uiPriority w:val="99"/>
    <w:qFormat/>
    <w:rPr>
      <w:rFonts w:ascii="Calibri" w:hAnsi="Calibri" w:eastAsia="宋体" w:cs="Times New Roman"/>
    </w:rPr>
    <w:tblPr/>
  </w:style>
  <w:style w:type="table" w:styleId="937" w:customStyle="1">
    <w:name w:val="List Table 7 Colorful - Accent 3"/>
    <w:basedOn w:val="746"/>
    <w:uiPriority w:val="99"/>
    <w:qFormat/>
    <w:rPr>
      <w:rFonts w:ascii="Calibri" w:hAnsi="Calibri" w:eastAsia="宋体" w:cs="Times New Roman"/>
    </w:rPr>
    <w:tblPr/>
  </w:style>
  <w:style w:type="table" w:styleId="938" w:customStyle="1">
    <w:name w:val="List Table 7 Colorful - Accent 4"/>
    <w:basedOn w:val="746"/>
    <w:uiPriority w:val="99"/>
    <w:qFormat/>
    <w:rPr>
      <w:rFonts w:ascii="Calibri" w:hAnsi="Calibri" w:eastAsia="宋体" w:cs="Times New Roman"/>
    </w:rPr>
    <w:tblPr/>
  </w:style>
  <w:style w:type="table" w:styleId="939" w:customStyle="1">
    <w:name w:val="List Table 7 Colorful - Accent 5"/>
    <w:basedOn w:val="746"/>
    <w:uiPriority w:val="99"/>
    <w:qFormat/>
    <w:rPr>
      <w:rFonts w:ascii="Calibri" w:hAnsi="Calibri" w:eastAsia="宋体" w:cs="Times New Roman"/>
    </w:rPr>
    <w:tblPr/>
  </w:style>
  <w:style w:type="table" w:styleId="940" w:customStyle="1">
    <w:name w:val="List Table 7 Colorful - Accent 6"/>
    <w:basedOn w:val="746"/>
    <w:uiPriority w:val="99"/>
    <w:qFormat/>
    <w:rPr>
      <w:rFonts w:ascii="Calibri" w:hAnsi="Calibri" w:eastAsia="宋体" w:cs="Times New Roman"/>
    </w:rPr>
    <w:tblPr/>
  </w:style>
  <w:style w:type="table" w:styleId="941" w:customStyle="1">
    <w:name w:val="Lined - Accent"/>
    <w:basedOn w:val="746"/>
    <w:uiPriority w:val="99"/>
    <w:qFormat/>
    <w:rPr>
      <w:rFonts w:ascii="Calibri" w:hAnsi="Calibri" w:eastAsia="宋体" w:cs="Times New Roman"/>
      <w:color w:val="404040"/>
    </w:rPr>
    <w:tblPr/>
  </w:style>
  <w:style w:type="table" w:styleId="942" w:customStyle="1">
    <w:name w:val="Lined - Accent 1"/>
    <w:basedOn w:val="746"/>
    <w:uiPriority w:val="99"/>
    <w:qFormat/>
    <w:rPr>
      <w:rFonts w:ascii="Calibri" w:hAnsi="Calibri" w:eastAsia="宋体" w:cs="Times New Roman"/>
      <w:color w:val="404040"/>
    </w:rPr>
    <w:tblPr/>
  </w:style>
  <w:style w:type="table" w:styleId="943" w:customStyle="1">
    <w:name w:val="Lined - Accent 2"/>
    <w:basedOn w:val="746"/>
    <w:uiPriority w:val="99"/>
    <w:qFormat/>
    <w:rPr>
      <w:rFonts w:ascii="Calibri" w:hAnsi="Calibri" w:eastAsia="宋体" w:cs="Times New Roman"/>
      <w:color w:val="404040"/>
    </w:rPr>
    <w:tblPr/>
  </w:style>
  <w:style w:type="table" w:styleId="944" w:customStyle="1">
    <w:name w:val="Lined - Accent 3"/>
    <w:basedOn w:val="746"/>
    <w:uiPriority w:val="99"/>
    <w:qFormat/>
    <w:rPr>
      <w:rFonts w:ascii="Calibri" w:hAnsi="Calibri" w:eastAsia="宋体" w:cs="Times New Roman"/>
      <w:color w:val="404040"/>
    </w:rPr>
    <w:tblPr/>
  </w:style>
  <w:style w:type="table" w:styleId="945" w:customStyle="1">
    <w:name w:val="Lined - Accent 4"/>
    <w:basedOn w:val="746"/>
    <w:uiPriority w:val="99"/>
    <w:qFormat/>
    <w:rPr>
      <w:rFonts w:ascii="Calibri" w:hAnsi="Calibri" w:eastAsia="宋体" w:cs="Times New Roman"/>
      <w:color w:val="404040"/>
    </w:rPr>
    <w:tblPr/>
  </w:style>
  <w:style w:type="table" w:styleId="946" w:customStyle="1">
    <w:name w:val="Lined - Accent 5"/>
    <w:basedOn w:val="746"/>
    <w:uiPriority w:val="99"/>
    <w:qFormat/>
    <w:rPr>
      <w:rFonts w:ascii="Calibri" w:hAnsi="Calibri" w:eastAsia="宋体" w:cs="Times New Roman"/>
      <w:color w:val="404040"/>
    </w:rPr>
    <w:tblPr/>
  </w:style>
  <w:style w:type="table" w:styleId="947" w:customStyle="1">
    <w:name w:val="Lined - Accent 6"/>
    <w:basedOn w:val="746"/>
    <w:uiPriority w:val="99"/>
    <w:qFormat/>
    <w:rPr>
      <w:rFonts w:ascii="Calibri" w:hAnsi="Calibri" w:eastAsia="宋体" w:cs="Times New Roman"/>
      <w:color w:val="404040"/>
    </w:rPr>
    <w:tblPr/>
  </w:style>
  <w:style w:type="table" w:styleId="948" w:customStyle="1">
    <w:name w:val="Bordered &amp; Lined - Accent"/>
    <w:basedOn w:val="746"/>
    <w:uiPriority w:val="99"/>
    <w:qFormat/>
    <w:rPr>
      <w:rFonts w:ascii="Calibri" w:hAnsi="Calibri" w:eastAsia="宋体" w:cs="Times New Roman"/>
      <w:color w:val="404040"/>
    </w:rPr>
    <w:tblPr/>
  </w:style>
  <w:style w:type="table" w:styleId="949" w:customStyle="1">
    <w:name w:val="Bordered &amp; Lined - Accent 1"/>
    <w:basedOn w:val="746"/>
    <w:uiPriority w:val="99"/>
    <w:qFormat/>
    <w:rPr>
      <w:rFonts w:ascii="Calibri" w:hAnsi="Calibri" w:eastAsia="宋体" w:cs="Times New Roman"/>
      <w:color w:val="404040"/>
    </w:rPr>
    <w:tblPr/>
  </w:style>
  <w:style w:type="table" w:styleId="950" w:customStyle="1">
    <w:name w:val="Bordered &amp; Lined - Accent 2"/>
    <w:basedOn w:val="746"/>
    <w:uiPriority w:val="99"/>
    <w:qFormat/>
    <w:rPr>
      <w:rFonts w:ascii="Calibri" w:hAnsi="Calibri" w:eastAsia="宋体" w:cs="Times New Roman"/>
      <w:color w:val="404040"/>
    </w:rPr>
    <w:tblPr/>
  </w:style>
  <w:style w:type="table" w:styleId="951" w:customStyle="1">
    <w:name w:val="Bordered &amp; Lined - Accent 3"/>
    <w:basedOn w:val="746"/>
    <w:uiPriority w:val="99"/>
    <w:qFormat/>
    <w:rPr>
      <w:rFonts w:ascii="Calibri" w:hAnsi="Calibri" w:eastAsia="宋体" w:cs="Times New Roman"/>
      <w:color w:val="404040"/>
    </w:rPr>
    <w:tblPr/>
  </w:style>
  <w:style w:type="table" w:styleId="952" w:customStyle="1">
    <w:name w:val="Bordered &amp; Lined - Accent 4"/>
    <w:basedOn w:val="746"/>
    <w:uiPriority w:val="99"/>
    <w:qFormat/>
    <w:rPr>
      <w:rFonts w:ascii="Calibri" w:hAnsi="Calibri" w:eastAsia="宋体" w:cs="Times New Roman"/>
      <w:color w:val="404040"/>
    </w:rPr>
    <w:tblPr/>
  </w:style>
  <w:style w:type="table" w:styleId="953" w:customStyle="1">
    <w:name w:val="Bordered &amp; Lined - Accent 5"/>
    <w:basedOn w:val="746"/>
    <w:uiPriority w:val="99"/>
    <w:qFormat/>
    <w:rPr>
      <w:rFonts w:ascii="Calibri" w:hAnsi="Calibri" w:eastAsia="宋体" w:cs="Times New Roman"/>
      <w:color w:val="404040"/>
    </w:rPr>
    <w:tblPr/>
  </w:style>
  <w:style w:type="table" w:styleId="954" w:customStyle="1">
    <w:name w:val="Bordered &amp; Lined - Accent 6"/>
    <w:basedOn w:val="746"/>
    <w:uiPriority w:val="99"/>
    <w:qFormat/>
    <w:rPr>
      <w:rFonts w:ascii="Calibri" w:hAnsi="Calibri" w:eastAsia="宋体" w:cs="Times New Roman"/>
      <w:color w:val="404040"/>
    </w:rPr>
    <w:tblPr/>
  </w:style>
  <w:style w:type="table" w:styleId="955" w:customStyle="1">
    <w:name w:val="Bordered"/>
    <w:basedOn w:val="746"/>
    <w:uiPriority w:val="99"/>
    <w:qFormat/>
    <w:rPr>
      <w:rFonts w:ascii="Calibri" w:hAnsi="Calibri" w:eastAsia="宋体" w:cs="Times New Roman"/>
    </w:rPr>
    <w:tblPr/>
  </w:style>
  <w:style w:type="table" w:styleId="956" w:customStyle="1">
    <w:name w:val="Bordered - Accent 1"/>
    <w:basedOn w:val="746"/>
    <w:uiPriority w:val="99"/>
    <w:qFormat/>
    <w:rPr>
      <w:rFonts w:ascii="Calibri" w:hAnsi="Calibri" w:eastAsia="宋体" w:cs="Times New Roman"/>
    </w:rPr>
    <w:tblPr/>
  </w:style>
  <w:style w:type="table" w:styleId="957" w:customStyle="1">
    <w:name w:val="Bordered - Accent 2"/>
    <w:basedOn w:val="746"/>
    <w:uiPriority w:val="99"/>
    <w:qFormat/>
    <w:rPr>
      <w:rFonts w:ascii="Calibri" w:hAnsi="Calibri" w:eastAsia="宋体" w:cs="Times New Roman"/>
    </w:rPr>
    <w:tblPr/>
  </w:style>
  <w:style w:type="table" w:styleId="958" w:customStyle="1">
    <w:name w:val="Bordered - Accent 3"/>
    <w:basedOn w:val="746"/>
    <w:uiPriority w:val="99"/>
    <w:qFormat/>
    <w:rPr>
      <w:rFonts w:ascii="Calibri" w:hAnsi="Calibri" w:eastAsia="宋体" w:cs="Times New Roman"/>
    </w:rPr>
    <w:tblPr/>
  </w:style>
  <w:style w:type="table" w:styleId="959" w:customStyle="1">
    <w:name w:val="Bordered - Accent 4"/>
    <w:basedOn w:val="746"/>
    <w:uiPriority w:val="99"/>
    <w:qFormat/>
    <w:rPr>
      <w:rFonts w:ascii="Calibri" w:hAnsi="Calibri" w:eastAsia="宋体" w:cs="Times New Roman"/>
    </w:rPr>
    <w:tblPr/>
  </w:style>
  <w:style w:type="table" w:styleId="960" w:customStyle="1">
    <w:name w:val="Bordered - Accent 5"/>
    <w:basedOn w:val="746"/>
    <w:uiPriority w:val="99"/>
    <w:qFormat/>
    <w:rPr>
      <w:rFonts w:ascii="Calibri" w:hAnsi="Calibri" w:eastAsia="宋体" w:cs="Times New Roman"/>
    </w:rPr>
    <w:tblPr/>
  </w:style>
  <w:style w:type="table" w:styleId="961" w:customStyle="1">
    <w:name w:val="Bordered - Accent 6"/>
    <w:basedOn w:val="746"/>
    <w:uiPriority w:val="99"/>
    <w:qFormat/>
    <w:rPr>
      <w:rFonts w:ascii="Calibri" w:hAnsi="Calibri" w:eastAsia="宋体" w:cs="Times New Roman"/>
    </w:rPr>
    <w:tblPr/>
  </w:style>
  <w:style w:type="character" w:styleId="962" w:customStyle="1">
    <w:name w:val="Footnote Text Char"/>
    <w:link w:val="692"/>
    <w:uiPriority w:val="99"/>
    <w:qFormat/>
    <w:rPr>
      <w:sz w:val="18"/>
    </w:rPr>
  </w:style>
  <w:style w:type="character" w:styleId="963" w:customStyle="1">
    <w:name w:val="脚注引用1"/>
    <w:link w:val="692"/>
    <w:uiPriority w:val="99"/>
    <w:unhideWhenUsed/>
    <w:qFormat/>
    <w:rPr>
      <w:vertAlign w:val="superscript"/>
    </w:rPr>
  </w:style>
  <w:style w:type="character" w:styleId="964" w:customStyle="1">
    <w:name w:val="Endnote Text Char"/>
    <w:link w:val="692"/>
    <w:uiPriority w:val="99"/>
    <w:qFormat/>
    <w:rPr>
      <w:sz w:val="20"/>
    </w:rPr>
  </w:style>
  <w:style w:type="character" w:styleId="965" w:customStyle="1">
    <w:name w:val="尾注引用1"/>
    <w:link w:val="692"/>
    <w:uiPriority w:val="99"/>
    <w:unhideWhenUsed/>
    <w:qFormat/>
    <w:rPr>
      <w:vertAlign w:val="superscript"/>
    </w:rPr>
  </w:style>
  <w:style w:type="paragraph" w:styleId="966" w:customStyle="1">
    <w:name w:val="TOC 标题"/>
    <w:uiPriority w:val="39"/>
    <w:unhideWhenUsed/>
    <w:qFormat/>
    <w:rPr>
      <w:rFonts w:hint="default" w:ascii="Calibri" w:hAnsi="Calibri" w:eastAsia="宋体" w:cs="Times New Roman"/>
      <w:lang w:val="en-US" w:eastAsia="zh-CN" w:bidi="ar-SA"/>
    </w:rPr>
  </w:style>
  <w:style w:type="paragraph" w:styleId="967" w:customStyle="1">
    <w:name w:val="尾注文本1"/>
    <w:basedOn w:val="692"/>
    <w:link w:val="968"/>
    <w:uiPriority w:val="99"/>
    <w:unhideWhenUsed/>
    <w:qFormat/>
    <w:pPr>
      <w:jc w:val="left"/>
      <w:widowControl/>
    </w:pPr>
    <w:rPr>
      <w:rFonts w:ascii="Calibri" w:hAnsi="Calibri" w:eastAsia="宋体" w:cs="Times New Roman"/>
      <w:sz w:val="20"/>
      <w:szCs w:val="22"/>
      <w:lang w:eastAsia="en-US"/>
    </w:rPr>
  </w:style>
  <w:style w:type="character" w:styleId="968" w:customStyle="1">
    <w:name w:val="尾注文本 Char"/>
    <w:link w:val="967"/>
    <w:uiPriority w:val="99"/>
    <w:qFormat/>
    <w:rPr>
      <w:rFonts w:ascii="Calibri" w:hAnsi="Calibri"/>
      <w:szCs w:val="22"/>
      <w:lang w:eastAsia="en-US"/>
    </w:rPr>
  </w:style>
  <w:style w:type="paragraph" w:styleId="969" w:customStyle="1">
    <w:name w:val="副标题1"/>
    <w:basedOn w:val="692"/>
    <w:next w:val="692"/>
    <w:link w:val="970"/>
    <w:uiPriority w:val="11"/>
    <w:qFormat/>
    <w:pPr>
      <w:jc w:val="left"/>
      <w:spacing w:before="200" w:after="200" w:line="276" w:lineRule="auto"/>
      <w:widowControl/>
    </w:pPr>
    <w:rPr>
      <w:rFonts w:ascii="Calibri" w:hAnsi="Calibri" w:eastAsia="宋体" w:cs="Times New Roman"/>
      <w:sz w:val="24"/>
      <w:szCs w:val="24"/>
      <w:lang w:eastAsia="en-US"/>
    </w:rPr>
  </w:style>
  <w:style w:type="character" w:styleId="970" w:customStyle="1">
    <w:name w:val="副标题 Char"/>
    <w:link w:val="969"/>
    <w:uiPriority w:val="11"/>
    <w:qFormat/>
    <w:rPr>
      <w:rFonts w:ascii="Calibri" w:hAnsi="Calibri"/>
      <w:sz w:val="24"/>
      <w:szCs w:val="24"/>
      <w:lang w:eastAsia="en-US"/>
    </w:rPr>
  </w:style>
  <w:style w:type="paragraph" w:styleId="971" w:customStyle="1">
    <w:name w:val="脚注文本1"/>
    <w:basedOn w:val="692"/>
    <w:link w:val="972"/>
    <w:uiPriority w:val="99"/>
    <w:unhideWhenUsed/>
    <w:qFormat/>
    <w:pPr>
      <w:jc w:val="left"/>
      <w:spacing w:after="40"/>
      <w:widowControl/>
    </w:pPr>
    <w:rPr>
      <w:rFonts w:ascii="Calibri" w:hAnsi="Calibri" w:eastAsia="宋体" w:cs="Times New Roman"/>
      <w:sz w:val="18"/>
      <w:szCs w:val="22"/>
      <w:lang w:eastAsia="en-US"/>
    </w:rPr>
  </w:style>
  <w:style w:type="character" w:styleId="972" w:customStyle="1">
    <w:name w:val="脚注文本 Char"/>
    <w:link w:val="971"/>
    <w:uiPriority w:val="99"/>
    <w:qFormat/>
    <w:rPr>
      <w:rFonts w:ascii="Calibri" w:hAnsi="Calibri"/>
      <w:sz w:val="18"/>
      <w:szCs w:val="22"/>
      <w:lang w:eastAsia="en-US"/>
    </w:rPr>
  </w:style>
  <w:style w:type="paragraph" w:styleId="973" w:customStyle="1">
    <w:name w:val="标题2"/>
    <w:basedOn w:val="692"/>
    <w:next w:val="692"/>
    <w:link w:val="974"/>
    <w:uiPriority w:val="10"/>
    <w:qFormat/>
    <w:pPr>
      <w:contextualSpacing/>
      <w:jc w:val="left"/>
      <w:spacing w:before="300" w:after="200" w:line="276" w:lineRule="auto"/>
      <w:widowControl/>
    </w:pPr>
    <w:rPr>
      <w:rFonts w:ascii="Calibri" w:hAnsi="Calibri" w:eastAsia="宋体" w:cs="Times New Roman"/>
      <w:sz w:val="48"/>
      <w:szCs w:val="48"/>
      <w:lang w:eastAsia="en-US"/>
    </w:rPr>
  </w:style>
  <w:style w:type="character" w:styleId="974" w:customStyle="1">
    <w:name w:val="标题 Char"/>
    <w:link w:val="973"/>
    <w:uiPriority w:val="10"/>
    <w:qFormat/>
    <w:rPr>
      <w:rFonts w:ascii="Calibri" w:hAnsi="Calibri"/>
      <w:sz w:val="48"/>
      <w:szCs w:val="48"/>
      <w:lang w:eastAsia="en-US"/>
    </w:rPr>
  </w:style>
  <w:style w:type="table" w:styleId="975" w:customStyle="1">
    <w:name w:val="网格型1"/>
    <w:basedOn w:val="746"/>
    <w:uiPriority w:val="59"/>
    <w:qFormat/>
    <w:rPr>
      <w:rFonts w:ascii="Calibri" w:hAnsi="Calibri" w:eastAsia="Times New Roman" w:cs="Times New Roman"/>
      <w:sz w:val="22"/>
      <w:lang w:eastAsia="en-US"/>
    </w:rPr>
    <w:tblPr/>
  </w:style>
  <w:style w:type="character" w:styleId="976" w:customStyle="1">
    <w:name w:val="标题 1 Char"/>
    <w:link w:val="736"/>
    <w:uiPriority w:val="9"/>
    <w:qFormat/>
    <w:rPr>
      <w:rFonts w:ascii="楷体_GB2312" w:eastAsia="楷体_GB2312"/>
      <w:sz w:val="28"/>
      <w:szCs w:val="28"/>
    </w:rPr>
  </w:style>
  <w:style w:type="character" w:styleId="977" w:customStyle="1">
    <w:name w:val="标题 2 Char"/>
    <w:link w:val="737"/>
    <w:uiPriority w:val="9"/>
    <w:qFormat/>
    <w:rPr>
      <w:rFonts w:ascii="Arial" w:hAnsi="Arial" w:eastAsia="幼圆" w:cs="Arial"/>
      <w:b/>
      <w:bCs/>
      <w:sz w:val="44"/>
      <w:szCs w:val="44"/>
    </w:rPr>
  </w:style>
  <w:style w:type="character" w:styleId="978" w:customStyle="1">
    <w:name w:val="标题 3 Char"/>
    <w:link w:val="738"/>
    <w:uiPriority w:val="9"/>
    <w:qFormat/>
    <w:rPr>
      <w:b/>
      <w:bCs/>
      <w:sz w:val="32"/>
      <w:szCs w:val="32"/>
    </w:rPr>
  </w:style>
  <w:style w:type="character" w:styleId="979" w:customStyle="1">
    <w:name w:val="标题 4 Char"/>
    <w:link w:val="739"/>
    <w:uiPriority w:val="9"/>
    <w:qFormat/>
    <w:rPr>
      <w:rFonts w:ascii="Arial" w:hAnsi="Arial" w:eastAsia="黑体" w:cs="Arial"/>
      <w:b/>
      <w:bCs/>
      <w:sz w:val="28"/>
      <w:szCs w:val="28"/>
    </w:rPr>
  </w:style>
  <w:style w:type="character" w:styleId="980" w:customStyle="1">
    <w:name w:val="标题 5 Char"/>
    <w:link w:val="740"/>
    <w:uiPriority w:val="9"/>
    <w:qFormat/>
    <w:rPr>
      <w:rFonts w:ascii="宋体"/>
      <w:color w:val="000000"/>
      <w:sz w:val="28"/>
      <w:szCs w:val="28"/>
    </w:rPr>
  </w:style>
  <w:style w:type="character" w:styleId="981" w:customStyle="1">
    <w:name w:val="标题 6 Char"/>
    <w:link w:val="741"/>
    <w:uiPriority w:val="9"/>
    <w:qFormat/>
    <w:rPr>
      <w:rFonts w:ascii="Arial" w:hAnsi="Arial" w:eastAsia="黑体"/>
      <w:b/>
      <w:bCs/>
      <w:sz w:val="24"/>
      <w:szCs w:val="24"/>
    </w:rPr>
  </w:style>
  <w:style w:type="character" w:styleId="982" w:customStyle="1">
    <w:name w:val="标题 7 Char"/>
    <w:link w:val="742"/>
    <w:uiPriority w:val="9"/>
    <w:qFormat/>
    <w:rPr>
      <w:b/>
      <w:bCs/>
      <w:sz w:val="24"/>
      <w:szCs w:val="24"/>
    </w:rPr>
  </w:style>
  <w:style w:type="character" w:styleId="983" w:customStyle="1">
    <w:name w:val="标题 8 Char"/>
    <w:link w:val="743"/>
    <w:uiPriority w:val="9"/>
    <w:qFormat/>
    <w:rPr>
      <w:rFonts w:ascii="Arial" w:hAnsi="Arial" w:eastAsia="黑体"/>
      <w:sz w:val="24"/>
      <w:szCs w:val="24"/>
    </w:rPr>
  </w:style>
  <w:style w:type="character" w:styleId="984" w:customStyle="1">
    <w:name w:val="标题 9 Char"/>
    <w:link w:val="744"/>
    <w:uiPriority w:val="9"/>
    <w:qFormat/>
    <w:rPr>
      <w:rFonts w:ascii="Arial" w:hAnsi="Arial" w:eastAsia="黑体"/>
      <w:sz w:val="21"/>
      <w:szCs w:val="21"/>
    </w:rPr>
  </w:style>
  <w:style w:type="character" w:styleId="985" w:customStyle="1">
    <w:name w:val="页眉 Char"/>
    <w:link w:val="808"/>
    <w:uiPriority w:val="99"/>
    <w:qFormat/>
    <w:rPr>
      <w:sz w:val="18"/>
      <w:szCs w:val="18"/>
    </w:rPr>
  </w:style>
  <w:style w:type="character" w:styleId="986" w:customStyle="1">
    <w:name w:val="页脚 Char"/>
    <w:link w:val="809"/>
    <w:uiPriority w:val="99"/>
    <w:qFormat/>
    <w:rPr>
      <w:sz w:val="18"/>
      <w:szCs w:val="18"/>
    </w:rPr>
  </w:style>
  <w:style w:type="paragraph" w:styleId="987" w:customStyle="1">
    <w:name w:val="引用"/>
    <w:basedOn w:val="692"/>
    <w:next w:val="692"/>
    <w:link w:val="988"/>
    <w:uiPriority w:val="29"/>
    <w:qFormat/>
    <w:pPr>
      <w:ind w:left="720" w:right="720"/>
      <w:jc w:val="left"/>
      <w:spacing w:after="200" w:line="276" w:lineRule="auto"/>
      <w:widowControl/>
    </w:pPr>
    <w:rPr>
      <w:rFonts w:ascii="Calibri" w:hAnsi="Calibri" w:eastAsia="宋体" w:cs="Times New Roman"/>
      <w:i/>
      <w:sz w:val="22"/>
      <w:szCs w:val="22"/>
      <w:lang w:eastAsia="en-US"/>
    </w:rPr>
  </w:style>
  <w:style w:type="character" w:styleId="988" w:customStyle="1">
    <w:name w:val="引用 Char"/>
    <w:link w:val="987"/>
    <w:uiPriority w:val="29"/>
    <w:qFormat/>
    <w:rPr>
      <w:rFonts w:ascii="Calibri" w:hAnsi="Calibri"/>
      <w:i/>
      <w:sz w:val="22"/>
      <w:szCs w:val="22"/>
      <w:lang w:eastAsia="en-US"/>
    </w:rPr>
  </w:style>
  <w:style w:type="paragraph" w:styleId="989" w:customStyle="1">
    <w:name w:val="明显引用"/>
    <w:basedOn w:val="692"/>
    <w:next w:val="692"/>
    <w:link w:val="990"/>
    <w:uiPriority w:val="30"/>
    <w:qFormat/>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Calibri" w:hAnsi="Calibri" w:eastAsia="宋体" w:cs="Times New Roman"/>
      <w:i/>
      <w:sz w:val="22"/>
      <w:szCs w:val="22"/>
      <w:lang w:eastAsia="en-US"/>
    </w:rPr>
  </w:style>
  <w:style w:type="character" w:styleId="990" w:customStyle="1">
    <w:name w:val="明显引用 Char"/>
    <w:link w:val="989"/>
    <w:uiPriority w:val="30"/>
    <w:qFormat/>
    <w:rPr>
      <w:rFonts w:ascii="Calibri" w:hAnsi="Calibri"/>
      <w:i/>
      <w:sz w:val="22"/>
      <w:szCs w:val="22"/>
      <w:shd w:val="clear" w:color="auto" w:fill="f2f2f2"/>
      <w:lang w:eastAsia="en-US"/>
    </w:rPr>
  </w:style>
  <w:style w:type="character" w:styleId="991" w:customStyle="1">
    <w:name w:val="Footer Char"/>
    <w:link w:val="692"/>
    <w:uiPriority w:val="99"/>
    <w:qFormat/>
  </w:style>
  <w:style w:type="character" w:styleId="992" w:customStyle="1">
    <w:name w:val="批注框文本 Char"/>
    <w:link w:val="794"/>
    <w:uiPriority w:val="99"/>
    <w:semiHidden/>
    <w:qFormat/>
    <w:rPr>
      <w:sz w:val="18"/>
      <w:szCs w:val="18"/>
    </w:rPr>
  </w:style>
  <w:style w:type="paragraph" w:styleId="993" w:customStyle="1">
    <w:name w:val="标题 311"/>
    <w:basedOn w:val="692"/>
    <w:next w:val="994"/>
    <w:uiPriority w:val="0"/>
    <w:qFormat/>
    <w:pPr>
      <w:keepLines/>
      <w:keepNext/>
      <w:spacing w:before="260" w:after="260" w:line="416" w:lineRule="auto"/>
      <w:outlineLvl w:val="2"/>
    </w:pPr>
    <w:rPr>
      <w:b/>
      <w:bCs/>
      <w:sz w:val="32"/>
      <w:szCs w:val="32"/>
    </w:rPr>
  </w:style>
  <w:style w:type="paragraph" w:styleId="994" w:customStyle="1">
    <w:name w:val="正文缩进11"/>
    <w:basedOn w:val="692"/>
    <w:uiPriority w:val="0"/>
    <w:qFormat/>
    <w:pPr>
      <w:ind w:firstLine="420"/>
    </w:p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财政厅局域网标书</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杨思磊</cp:lastModifiedBy>
  <cp:revision>218</cp:revision>
  <dcterms:created xsi:type="dcterms:W3CDTF">2023-12-08T07:34:00Z</dcterms:created>
  <dcterms:modified xsi:type="dcterms:W3CDTF">2025-12-03T09:02:58Z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eyJoZGlkIjoiOGYzZGVlYjI4ZmJhZDZhODhlZjQ0Zjk2MWYwY2NhN2UiLCJ1c2VySWQiOiIyNzY5ODYyNTkifQ==</vt:lpwstr>
  </property>
  <property fmtid="{D5CDD505-2E9C-101B-9397-08002B2CF9AE}" pid="3" name="KSOProductBuildVer">
    <vt:lpwstr>2052-12.1.0.23542</vt:lpwstr>
  </property>
  <property fmtid="{D5CDD505-2E9C-101B-9397-08002B2CF9AE}" pid="4" name="ICV">
    <vt:lpwstr>3265A4B3ABAD40999F0A75F328C51ADF_13</vt:lpwstr>
  </property>
</Properties>
</file>